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16bis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513929</w:t>
      </w:r>
      <w:bookmarkStart w:id="0" w:name="_GoBack"/>
      <w:bookmarkEnd w:id="0"/>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Prague, CZ, 13th-17th Oct.,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6MHz CBW UE RF</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7.1.5.2</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last RAN plenary meeting, a new WI to introduce 6MHz CBW for bands n5, n8, n12, n85, n29 was approved [1]. The objective of this WI is: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before="60" w:after="60" w:line="240" w:lineRule="auto"/>
              <w:jc w:val="both"/>
              <w:textAlignment w:val="auto"/>
              <w:rPr>
                <w:b/>
              </w:rPr>
            </w:pPr>
            <w:r>
              <w:rPr>
                <w:b/>
              </w:rPr>
              <w:t>6MHz channel bandwidth</w:t>
            </w:r>
          </w:p>
          <w:p>
            <w:pPr>
              <w:pStyle w:val="31"/>
              <w:keepNext w:val="0"/>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eastAsia="等线" w:cs="Times New Roman"/>
                <w:sz w:val="20"/>
              </w:rPr>
            </w:pPr>
            <w:r>
              <w:rPr>
                <w:rFonts w:ascii="Times New Roman" w:hAnsi="Times New Roman" w:eastAsia="等线" w:cs="Times New Roman"/>
                <w:sz w:val="20"/>
              </w:rPr>
              <w:t>Specify the generic core requirements to support 6 MHz NR FR 1 channel bandwidth [RAN 4]</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Only include 15 kHz SCS</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Specify the spectrum utilization</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Specify UE RF requirements for UL and DL</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Specify BS RF requirements (OTA and conducted) for UL and DL</w:t>
            </w:r>
          </w:p>
          <w:p>
            <w:pPr>
              <w:pStyle w:val="31"/>
              <w:keepNext w:val="0"/>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eastAsia="等线" w:cs="Times New Roman"/>
                <w:sz w:val="20"/>
              </w:rPr>
            </w:pPr>
            <w:r>
              <w:rPr>
                <w:rFonts w:ascii="Times New Roman" w:hAnsi="Times New Roman" w:eastAsia="等线" w:cs="Times New Roman"/>
                <w:sz w:val="20"/>
              </w:rPr>
              <w:t>Specify the band specific requirements to introduce 6 MHz for NR band n5, n8, n12, n85, n29 [RAN 4]</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BS and UE Channel bandwidth per operating band</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UE reference sensitivity</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When needed</w:t>
            </w:r>
          </w:p>
          <w:p>
            <w:pPr>
              <w:pStyle w:val="31"/>
              <w:keepNext w:val="0"/>
              <w:keepLines w:val="0"/>
              <w:pageBreakBefore w:val="0"/>
              <w:numPr>
                <w:ilvl w:val="2"/>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color w:val="000000" w:themeColor="text1"/>
                <w:sz w:val="20"/>
                <w14:textFill>
                  <w14:solidFill>
                    <w14:schemeClr w14:val="tx1"/>
                  </w14:solidFill>
                </w14:textFill>
              </w:rPr>
            </w:pPr>
            <w:r>
              <w:rPr>
                <w:rFonts w:ascii="Times New Roman" w:hAnsi="Times New Roman" w:eastAsia="等线"/>
                <w:szCs w:val="20"/>
              </w:rPr>
              <w:t>Additional</w:t>
            </w:r>
            <w:r>
              <w:rPr>
                <w:rFonts w:ascii="Times New Roman" w:hAnsi="Times New Roman" w:cs="Times New Roman"/>
                <w:color w:val="000000" w:themeColor="text1"/>
                <w:sz w:val="20"/>
                <w14:textFill>
                  <w14:solidFill>
                    <w14:schemeClr w14:val="tx1"/>
                  </w14:solidFill>
                </w14:textFill>
              </w:rPr>
              <w:t xml:space="preserve"> Maximum Power Reduction (A</w:t>
            </w:r>
            <w:r>
              <w:rPr>
                <w:rFonts w:ascii="Times New Roman" w:hAnsi="Times New Roman" w:eastAsia="等线" w:cs="Times New Roman"/>
                <w:color w:val="000000" w:themeColor="text1"/>
                <w:sz w:val="20"/>
                <w14:textFill>
                  <w14:solidFill>
                    <w14:schemeClr w14:val="tx1"/>
                  </w14:solidFill>
                </w14:textFill>
              </w:rPr>
              <w:t>-</w:t>
            </w:r>
            <w:r>
              <w:rPr>
                <w:rFonts w:ascii="Times New Roman" w:hAnsi="Times New Roman" w:cs="Times New Roman"/>
                <w:color w:val="000000" w:themeColor="text1"/>
                <w:sz w:val="20"/>
                <w14:textFill>
                  <w14:solidFill>
                    <w14:schemeClr w14:val="tx1"/>
                  </w14:solidFill>
                </w14:textFill>
              </w:rPr>
              <w:t>MPR)</w:t>
            </w:r>
          </w:p>
          <w:p>
            <w:pPr>
              <w:pStyle w:val="31"/>
              <w:keepNext w:val="0"/>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eastAsia="等线" w:cs="Times New Roman"/>
                <w:sz w:val="20"/>
              </w:rPr>
            </w:pPr>
            <w:r>
              <w:rPr>
                <w:rFonts w:ascii="Times New Roman" w:hAnsi="Times New Roman" w:eastAsia="等线" w:cs="Times New Roman"/>
                <w:sz w:val="20"/>
              </w:rPr>
              <w:t>Once RAN 4 has introduced the new channel bandwidth, RAN 2 will introduce the necessary signalling for this channel bandwidth [RAN 2]</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eastAsia="等线" w:cs="Times New Roman"/>
                <w:sz w:val="20"/>
              </w:rPr>
            </w:pPr>
            <w:r>
              <w:rPr>
                <w:rFonts w:ascii="Times New Roman" w:hAnsi="Times New Roman" w:cs="Times New Roman"/>
                <w:sz w:val="20"/>
                <w:szCs w:val="20"/>
              </w:rPr>
              <w:t>Note</w:t>
            </w:r>
            <w:r>
              <w:rPr>
                <w:rFonts w:ascii="Times New Roman" w:hAnsi="Times New Roman" w:eastAsia="等线" w:cs="Times New Roman"/>
                <w:sz w:val="20"/>
              </w:rPr>
              <w:t xml:space="preserve"> This should be similar to the signalling for 7 MHz channel bandwidth</w:t>
            </w:r>
          </w:p>
          <w:p>
            <w:pPr>
              <w:pStyle w:val="31"/>
              <w:keepNext w:val="0"/>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eastAsia="等线" w:cs="Times New Roman"/>
                <w:sz w:val="20"/>
              </w:rPr>
            </w:pPr>
            <w:r>
              <w:rPr>
                <w:rFonts w:ascii="Times New Roman" w:hAnsi="Times New Roman" w:eastAsia="等线" w:cs="Times New Roman"/>
                <w:sz w:val="20"/>
              </w:rPr>
              <w:t>Once RAN 4 has introduced the new channel bandwidth, RAN 3 will introduce the necessary signalling for this channel bandwidth [RAN 3]</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eastAsia="等线" w:cs="Times New Roman"/>
                <w:sz w:val="20"/>
              </w:rPr>
            </w:pPr>
            <w:r>
              <w:rPr>
                <w:rFonts w:ascii="Times New Roman" w:hAnsi="Times New Roman" w:eastAsia="等线" w:cs="Times New Roman"/>
                <w:sz w:val="20"/>
              </w:rPr>
              <w:t>Note This should be similar to the signalling for 7 MHz channel bandwidth</w:t>
            </w:r>
          </w:p>
          <w:p>
            <w:pPr>
              <w:keepNext w:val="0"/>
              <w:keepLines w:val="0"/>
              <w:pageBreakBefore w:val="0"/>
              <w:kinsoku/>
              <w:wordWrap/>
              <w:overflowPunct/>
              <w:topLinePunct w:val="0"/>
              <w:autoSpaceDE/>
              <w:autoSpaceDN/>
              <w:bidi w:val="0"/>
              <w:adjustRightInd/>
              <w:snapToGrid w:val="0"/>
              <w:spacing w:before="60" w:after="60" w:line="240" w:lineRule="auto"/>
              <w:textAlignment w:val="auto"/>
              <w:rPr>
                <w:rFonts w:hint="default"/>
                <w:bCs/>
                <w:i w:val="0"/>
                <w:iCs w:val="0"/>
                <w:color w:val="auto"/>
                <w:kern w:val="0"/>
                <w:sz w:val="20"/>
                <w:szCs w:val="20"/>
                <w:highlight w:val="none"/>
                <w:vertAlign w:val="baseline"/>
                <w:lang w:val="en-US" w:eastAsia="zh-CN"/>
              </w:rPr>
            </w:pPr>
            <w:r>
              <w:rPr>
                <w:lang w:eastAsia="zh-CN"/>
              </w:rPr>
              <w:t>NOTE: Once this WI is completed, the 6 MHz bandwidth can be introduced also for other bands (not addressed in this WI) via the appropriate basket WI. The support of 6MHz bandwidth is release independent.</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First of all, the system parameters should be defined then we can come to requirements. In this contribution, we provide our views on the system parameters for 6MHz CBW and the impacts on UE RF requirements.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System parameters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maximum transmission bandwidth configuration, the spectrum utilization is the most important issue at the very beginning. Fortunately that we have introduced 7MHz CBW and this can be a good reference. Since the spectrum utilization of 3MHz, 5MHz and 7MHz with 15kHz SCS are all 90%, it is feasible that 90% spectrum utilization also applies to 6MHz CBW. Thus, N</w:t>
      </w:r>
      <w:r>
        <w:rPr>
          <w:rFonts w:hint="eastAsia" w:cs="Times New Roman"/>
          <w:b w:val="0"/>
          <w:bCs w:val="0"/>
          <w:i w:val="0"/>
          <w:iCs w:val="0"/>
          <w:sz w:val="20"/>
          <w:szCs w:val="20"/>
          <w:highlight w:val="none"/>
          <w:vertAlign w:val="subscript"/>
          <w:lang w:val="en-US" w:eastAsia="zh-CN"/>
        </w:rPr>
        <w:t>RB</w:t>
      </w:r>
      <w:r>
        <w:rPr>
          <w:rFonts w:hint="eastAsia" w:cs="Times New Roman"/>
          <w:b w:val="0"/>
          <w:bCs w:val="0"/>
          <w:i w:val="0"/>
          <w:iCs w:val="0"/>
          <w:sz w:val="20"/>
          <w:szCs w:val="20"/>
          <w:highlight w:val="none"/>
          <w:lang w:val="en-US" w:eastAsia="zh-CN"/>
        </w:rPr>
        <w:t>=30 with 90% spectrum utilization are most suitable for 6MHz CBW, 15kHz SCS as shown in Table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Table 1  Maximum transmission bandwidth configuration for 6MHz CBW with N</w:t>
      </w:r>
      <w:r>
        <w:rPr>
          <w:rFonts w:hint="eastAsia" w:cs="Times New Roman"/>
          <w:b/>
          <w:bCs/>
          <w:i w:val="0"/>
          <w:iCs w:val="0"/>
          <w:sz w:val="20"/>
          <w:szCs w:val="20"/>
          <w:highlight w:val="none"/>
          <w:vertAlign w:val="subscript"/>
          <w:lang w:val="en-US" w:eastAsia="zh-CN"/>
        </w:rPr>
        <w:t>RB</w:t>
      </w:r>
      <w:r>
        <w:rPr>
          <w:rFonts w:hint="eastAsia" w:cs="Times New Roman"/>
          <w:b/>
          <w:bCs/>
          <w:i w:val="0"/>
          <w:iCs w:val="0"/>
          <w:sz w:val="20"/>
          <w:szCs w:val="20"/>
          <w:highlight w:val="none"/>
          <w:lang w:val="en-US" w:eastAsia="zh-CN"/>
        </w:rPr>
        <w:t>=30</w:t>
      </w:r>
    </w:p>
    <w:tbl>
      <w:tblPr>
        <w:tblStyle w:val="19"/>
        <w:tblW w:w="8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3"/>
        <w:gridCol w:w="880"/>
        <w:gridCol w:w="908"/>
        <w:gridCol w:w="1052"/>
        <w:gridCol w:w="1052"/>
        <w:gridCol w:w="1052"/>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vAlign w:val="top"/>
          </w:tcPr>
          <w:p>
            <w:pPr>
              <w:keepNext/>
              <w:keepLines/>
              <w:widowControl w:val="0"/>
              <w:spacing w:after="0"/>
              <w:jc w:val="center"/>
              <w:rPr>
                <w:rFonts w:hint="default" w:ascii="Arial" w:hAnsi="Arial" w:eastAsia="宋体" w:cs="Times New Roman"/>
                <w:b/>
                <w:kern w:val="2"/>
                <w:sz w:val="18"/>
                <w:szCs w:val="24"/>
                <w:lang w:val="en-US" w:eastAsia="zh-CN" w:bidi="ar-SA"/>
              </w:rPr>
            </w:pPr>
            <w:r>
              <w:rPr>
                <w:rFonts w:hint="eastAsia" w:ascii="Arial" w:hAnsi="Arial" w:eastAsia="宋体" w:cs="Times New Roman"/>
                <w:b/>
                <w:kern w:val="2"/>
                <w:sz w:val="18"/>
                <w:szCs w:val="24"/>
                <w:lang w:val="en-US" w:eastAsia="zh-CN" w:bidi="ar-SA"/>
              </w:rPr>
              <w:t>CBW(MHz)</w:t>
            </w:r>
          </w:p>
        </w:tc>
        <w:tc>
          <w:tcPr>
            <w:tcW w:w="880" w:type="dxa"/>
            <w:vAlign w:val="top"/>
          </w:tcPr>
          <w:p>
            <w:pPr>
              <w:keepNext/>
              <w:keepLines/>
              <w:widowControl w:val="0"/>
              <w:spacing w:after="0"/>
              <w:jc w:val="center"/>
              <w:rPr>
                <w:rFonts w:hint="eastAsia" w:ascii="Arial" w:hAnsi="Arial" w:eastAsia="宋体" w:cs="Arial"/>
                <w:b/>
                <w:kern w:val="2"/>
                <w:sz w:val="18"/>
                <w:szCs w:val="18"/>
                <w:lang w:val="en-US" w:eastAsia="zh-CN" w:bidi="ar-SA"/>
              </w:rPr>
            </w:pPr>
            <w:r>
              <w:rPr>
                <w:rFonts w:ascii="Arial" w:hAnsi="Arial" w:eastAsia="宋体" w:cs="Arial"/>
                <w:b/>
                <w:kern w:val="2"/>
                <w:sz w:val="18"/>
                <w:szCs w:val="18"/>
                <w:lang w:val="en-US" w:eastAsia="zh-CN" w:bidi="ar-SA"/>
              </w:rPr>
              <w:t>3MHz</w:t>
            </w:r>
          </w:p>
        </w:tc>
        <w:tc>
          <w:tcPr>
            <w:tcW w:w="908" w:type="dxa"/>
            <w:vAlign w:val="top"/>
          </w:tcPr>
          <w:p>
            <w:pPr>
              <w:keepNext/>
              <w:keepLines/>
              <w:widowControl w:val="0"/>
              <w:spacing w:after="0"/>
              <w:jc w:val="center"/>
              <w:rPr>
                <w:rFonts w:hint="eastAsia" w:ascii="Arial" w:hAnsi="Arial" w:eastAsia="宋体" w:cs="Times New Roman"/>
                <w:b/>
                <w:kern w:val="2"/>
                <w:sz w:val="18"/>
                <w:szCs w:val="24"/>
                <w:lang w:val="en-US" w:eastAsia="zh-CN" w:bidi="ar-SA"/>
              </w:rPr>
            </w:pPr>
            <w:r>
              <w:rPr>
                <w:rFonts w:ascii="Arial" w:hAnsi="Arial" w:eastAsia="宋体" w:cs="Arial"/>
                <w:b/>
                <w:kern w:val="2"/>
                <w:sz w:val="18"/>
                <w:szCs w:val="18"/>
                <w:lang w:val="en-US" w:eastAsia="zh-CN" w:bidi="ar-SA"/>
              </w:rPr>
              <w:t>5MHz</w:t>
            </w:r>
          </w:p>
        </w:tc>
        <w:tc>
          <w:tcPr>
            <w:tcW w:w="1052" w:type="dxa"/>
            <w:vAlign w:val="top"/>
          </w:tcPr>
          <w:p>
            <w:pPr>
              <w:keepNext/>
              <w:keepLines/>
              <w:widowControl w:val="0"/>
              <w:spacing w:after="0"/>
              <w:jc w:val="center"/>
              <w:rPr>
                <w:rFonts w:hint="default" w:ascii="Arial" w:hAnsi="Arial" w:eastAsia="宋体" w:cs="Arial"/>
                <w:b/>
                <w:color w:val="auto"/>
                <w:kern w:val="2"/>
                <w:sz w:val="18"/>
                <w:szCs w:val="18"/>
                <w:highlight w:val="lightGray"/>
                <w:lang w:val="en-US" w:eastAsia="zh-CN" w:bidi="ar-SA"/>
              </w:rPr>
            </w:pPr>
            <w:r>
              <w:rPr>
                <w:rFonts w:hint="eastAsia" w:ascii="Arial" w:hAnsi="Arial" w:eastAsia="宋体" w:cs="Arial"/>
                <w:b/>
                <w:color w:val="auto"/>
                <w:kern w:val="2"/>
                <w:sz w:val="18"/>
                <w:szCs w:val="18"/>
                <w:highlight w:val="lightGray"/>
                <w:lang w:val="en-US" w:eastAsia="zh-CN" w:bidi="ar-SA"/>
              </w:rPr>
              <w:t>6MHz</w:t>
            </w:r>
          </w:p>
        </w:tc>
        <w:tc>
          <w:tcPr>
            <w:tcW w:w="1052" w:type="dxa"/>
            <w:vAlign w:val="top"/>
          </w:tcPr>
          <w:p>
            <w:pPr>
              <w:keepNext/>
              <w:keepLines/>
              <w:widowControl w:val="0"/>
              <w:spacing w:after="0"/>
              <w:jc w:val="center"/>
              <w:rPr>
                <w:rFonts w:hint="eastAsia" w:ascii="Arial" w:hAnsi="Arial" w:eastAsia="宋体" w:cs="Arial"/>
                <w:b/>
                <w:color w:val="auto"/>
                <w:kern w:val="2"/>
                <w:sz w:val="18"/>
                <w:szCs w:val="18"/>
                <w:highlight w:val="none"/>
                <w:lang w:val="en-US" w:eastAsia="zh-CN" w:bidi="ar-SA"/>
              </w:rPr>
            </w:pPr>
            <w:r>
              <w:rPr>
                <w:rFonts w:hint="eastAsia" w:ascii="Arial" w:hAnsi="Arial" w:eastAsia="宋体" w:cs="Arial"/>
                <w:b/>
                <w:color w:val="auto"/>
                <w:kern w:val="2"/>
                <w:sz w:val="18"/>
                <w:szCs w:val="18"/>
                <w:highlight w:val="none"/>
                <w:lang w:val="en-US" w:eastAsia="zh-CN" w:bidi="ar-SA"/>
              </w:rPr>
              <w:t>7</w:t>
            </w:r>
            <w:r>
              <w:rPr>
                <w:rFonts w:ascii="Arial" w:hAnsi="Arial" w:eastAsia="宋体" w:cs="Arial"/>
                <w:b/>
                <w:color w:val="auto"/>
                <w:kern w:val="2"/>
                <w:sz w:val="18"/>
                <w:szCs w:val="18"/>
                <w:highlight w:val="none"/>
                <w:lang w:val="en-US" w:eastAsia="zh-CN" w:bidi="ar-SA"/>
              </w:rPr>
              <w:t>MHz</w:t>
            </w:r>
          </w:p>
        </w:tc>
        <w:tc>
          <w:tcPr>
            <w:tcW w:w="1052" w:type="dxa"/>
            <w:vAlign w:val="top"/>
          </w:tcPr>
          <w:p>
            <w:pPr>
              <w:keepNext/>
              <w:keepLines/>
              <w:widowControl w:val="0"/>
              <w:spacing w:after="0"/>
              <w:jc w:val="center"/>
              <w:rPr>
                <w:rFonts w:hint="eastAsia" w:ascii="Arial" w:hAnsi="Arial" w:eastAsia="宋体" w:cs="Arial"/>
                <w:b/>
                <w:kern w:val="2"/>
                <w:sz w:val="18"/>
                <w:szCs w:val="18"/>
                <w:lang w:val="en-US" w:eastAsia="zh-CN" w:bidi="ar-SA"/>
              </w:rPr>
            </w:pPr>
            <w:r>
              <w:rPr>
                <w:rFonts w:ascii="Arial" w:hAnsi="Arial" w:eastAsia="宋体" w:cs="Arial"/>
                <w:b/>
                <w:kern w:val="2"/>
                <w:sz w:val="18"/>
                <w:szCs w:val="18"/>
                <w:lang w:val="en-US" w:eastAsia="zh-CN" w:bidi="ar-SA"/>
              </w:rPr>
              <w:t>10MHz</w:t>
            </w:r>
          </w:p>
        </w:tc>
        <w:tc>
          <w:tcPr>
            <w:tcW w:w="1052" w:type="dxa"/>
            <w:vAlign w:val="top"/>
          </w:tcPr>
          <w:p>
            <w:pPr>
              <w:keepNext/>
              <w:keepLines/>
              <w:widowControl w:val="0"/>
              <w:spacing w:after="0"/>
              <w:jc w:val="center"/>
              <w:rPr>
                <w:rFonts w:hint="eastAsia" w:ascii="Arial" w:hAnsi="Arial" w:eastAsia="宋体" w:cs="Arial"/>
                <w:b/>
                <w:kern w:val="2"/>
                <w:sz w:val="18"/>
                <w:szCs w:val="18"/>
                <w:lang w:val="en-US" w:eastAsia="zh-CN" w:bidi="ar-SA"/>
              </w:rPr>
            </w:pPr>
            <w:r>
              <w:rPr>
                <w:rFonts w:hint="eastAsia" w:ascii="Arial" w:hAnsi="Arial" w:eastAsia="宋体" w:cs="Arial"/>
                <w:b/>
                <w:kern w:val="2"/>
                <w:sz w:val="18"/>
                <w:szCs w:val="18"/>
                <w:lang w:val="en-US" w:eastAsia="zh-CN" w:bidi="ar-SA"/>
              </w:rPr>
              <w:t>2</w:t>
            </w:r>
            <w:r>
              <w:rPr>
                <w:rFonts w:ascii="Arial" w:hAnsi="Arial" w:eastAsia="宋体" w:cs="Arial"/>
                <w:b/>
                <w:kern w:val="2"/>
                <w:sz w:val="18"/>
                <w:szCs w:val="18"/>
                <w:lang w:val="en-US" w:eastAsia="zh-CN" w:bidi="ar-SA"/>
              </w:rPr>
              <w:t>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43" w:type="dxa"/>
            <w:vAlign w:val="top"/>
          </w:tcPr>
          <w:p>
            <w:pPr>
              <w:keepNext/>
              <w:keepLines/>
              <w:widowControl w:val="0"/>
              <w:spacing w:after="0"/>
              <w:jc w:val="center"/>
              <w:rPr>
                <w:rFonts w:hint="eastAsia"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SCS(kHz)</w:t>
            </w:r>
          </w:p>
        </w:tc>
        <w:tc>
          <w:tcPr>
            <w:tcW w:w="880" w:type="dxa"/>
            <w:vAlign w:val="top"/>
          </w:tcPr>
          <w:p>
            <w:pPr>
              <w:keepNext/>
              <w:keepLines/>
              <w:widowControl w:val="0"/>
              <w:spacing w:after="0"/>
              <w:jc w:val="center"/>
              <w:rPr>
                <w:rFonts w:hint="default" w:ascii="Arial" w:hAnsi="Arial" w:eastAsia="宋体" w:cs="Arial"/>
                <w:b w:val="0"/>
                <w:bCs/>
                <w:kern w:val="2"/>
                <w:sz w:val="18"/>
                <w:szCs w:val="18"/>
                <w:lang w:val="en-US" w:eastAsia="zh-CN" w:bidi="ar-SA"/>
              </w:rPr>
            </w:pPr>
            <w:r>
              <w:rPr>
                <w:rFonts w:hint="eastAsia" w:ascii="Arial" w:hAnsi="Arial" w:eastAsia="宋体" w:cs="Arial"/>
                <w:b w:val="0"/>
                <w:bCs/>
                <w:kern w:val="2"/>
                <w:sz w:val="18"/>
                <w:szCs w:val="18"/>
                <w:lang w:val="en-US" w:eastAsia="zh-CN" w:bidi="ar-SA"/>
              </w:rPr>
              <w:t>15</w:t>
            </w:r>
          </w:p>
        </w:tc>
        <w:tc>
          <w:tcPr>
            <w:tcW w:w="908" w:type="dxa"/>
            <w:vAlign w:val="top"/>
          </w:tcPr>
          <w:p>
            <w:pPr>
              <w:keepNext/>
              <w:keepLines/>
              <w:widowControl w:val="0"/>
              <w:spacing w:after="0"/>
              <w:jc w:val="center"/>
              <w:rPr>
                <w:rFonts w:hint="default" w:ascii="Arial" w:hAnsi="Arial" w:eastAsia="宋体" w:cs="Times New Roman"/>
                <w:b w:val="0"/>
                <w:bCs/>
                <w:kern w:val="2"/>
                <w:sz w:val="18"/>
                <w:szCs w:val="24"/>
                <w:lang w:val="en-US" w:eastAsia="zh-CN" w:bidi="ar-SA"/>
              </w:rPr>
            </w:pPr>
            <w:r>
              <w:rPr>
                <w:rFonts w:hint="eastAsia" w:ascii="Arial" w:hAnsi="Arial" w:eastAsia="宋体" w:cs="Times New Roman"/>
                <w:b w:val="0"/>
                <w:bCs/>
                <w:kern w:val="2"/>
                <w:sz w:val="18"/>
                <w:szCs w:val="24"/>
                <w:lang w:val="en-US" w:eastAsia="zh-CN" w:bidi="ar-SA"/>
              </w:rPr>
              <w:t>15</w:t>
            </w:r>
          </w:p>
        </w:tc>
        <w:tc>
          <w:tcPr>
            <w:tcW w:w="1052" w:type="dxa"/>
            <w:vAlign w:val="top"/>
          </w:tcPr>
          <w:p>
            <w:pPr>
              <w:keepNext/>
              <w:keepLines/>
              <w:widowControl w:val="0"/>
              <w:spacing w:after="0"/>
              <w:jc w:val="center"/>
              <w:rPr>
                <w:rFonts w:hint="default" w:ascii="Arial" w:hAnsi="Arial" w:eastAsia="宋体" w:cs="Arial"/>
                <w:b w:val="0"/>
                <w:bCs/>
                <w:color w:val="auto"/>
                <w:kern w:val="2"/>
                <w:sz w:val="18"/>
                <w:szCs w:val="18"/>
                <w:highlight w:val="lightGray"/>
                <w:lang w:val="en-US" w:eastAsia="zh-CN" w:bidi="ar-SA"/>
              </w:rPr>
            </w:pPr>
            <w:r>
              <w:rPr>
                <w:rFonts w:hint="eastAsia" w:ascii="Arial" w:hAnsi="Arial" w:eastAsia="宋体" w:cs="Arial"/>
                <w:b w:val="0"/>
                <w:bCs/>
                <w:color w:val="auto"/>
                <w:kern w:val="2"/>
                <w:sz w:val="18"/>
                <w:szCs w:val="18"/>
                <w:highlight w:val="lightGray"/>
                <w:lang w:val="en-US" w:eastAsia="zh-CN" w:bidi="ar-SA"/>
              </w:rPr>
              <w:t>15</w:t>
            </w:r>
          </w:p>
        </w:tc>
        <w:tc>
          <w:tcPr>
            <w:tcW w:w="1052" w:type="dxa"/>
            <w:vAlign w:val="top"/>
          </w:tcPr>
          <w:p>
            <w:pPr>
              <w:keepNext/>
              <w:keepLines/>
              <w:widowControl w:val="0"/>
              <w:spacing w:after="0"/>
              <w:jc w:val="center"/>
              <w:rPr>
                <w:rFonts w:hint="default" w:ascii="Arial" w:hAnsi="Arial" w:eastAsia="宋体" w:cs="Arial"/>
                <w:b w:val="0"/>
                <w:bCs/>
                <w:color w:val="auto"/>
                <w:kern w:val="2"/>
                <w:sz w:val="18"/>
                <w:szCs w:val="18"/>
                <w:highlight w:val="none"/>
                <w:lang w:val="en-US" w:eastAsia="zh-CN" w:bidi="ar-SA"/>
              </w:rPr>
            </w:pPr>
            <w:r>
              <w:rPr>
                <w:rFonts w:hint="eastAsia" w:ascii="Arial" w:hAnsi="Arial" w:eastAsia="宋体" w:cs="Arial"/>
                <w:b w:val="0"/>
                <w:bCs/>
                <w:color w:val="auto"/>
                <w:kern w:val="2"/>
                <w:sz w:val="18"/>
                <w:szCs w:val="18"/>
                <w:highlight w:val="none"/>
                <w:lang w:val="en-US" w:eastAsia="zh-CN" w:bidi="ar-SA"/>
              </w:rPr>
              <w:t>15</w:t>
            </w:r>
          </w:p>
        </w:tc>
        <w:tc>
          <w:tcPr>
            <w:tcW w:w="1052" w:type="dxa"/>
            <w:vAlign w:val="top"/>
          </w:tcPr>
          <w:p>
            <w:pPr>
              <w:keepNext/>
              <w:keepLines/>
              <w:widowControl w:val="0"/>
              <w:spacing w:after="0"/>
              <w:jc w:val="center"/>
              <w:rPr>
                <w:rFonts w:hint="default" w:ascii="Arial" w:hAnsi="Arial" w:eastAsia="宋体" w:cs="Arial"/>
                <w:b w:val="0"/>
                <w:bCs/>
                <w:kern w:val="2"/>
                <w:sz w:val="18"/>
                <w:szCs w:val="18"/>
                <w:lang w:val="en-US" w:eastAsia="zh-CN" w:bidi="ar-SA"/>
              </w:rPr>
            </w:pPr>
            <w:r>
              <w:rPr>
                <w:rFonts w:hint="eastAsia" w:ascii="Arial" w:hAnsi="Arial" w:eastAsia="宋体" w:cs="Arial"/>
                <w:b w:val="0"/>
                <w:bCs/>
                <w:kern w:val="2"/>
                <w:sz w:val="18"/>
                <w:szCs w:val="18"/>
                <w:lang w:val="en-US" w:eastAsia="zh-CN" w:bidi="ar-SA"/>
              </w:rPr>
              <w:t>15</w:t>
            </w:r>
          </w:p>
        </w:tc>
        <w:tc>
          <w:tcPr>
            <w:tcW w:w="1052" w:type="dxa"/>
            <w:vAlign w:val="top"/>
          </w:tcPr>
          <w:p>
            <w:pPr>
              <w:keepNext/>
              <w:keepLines/>
              <w:widowControl w:val="0"/>
              <w:spacing w:after="0"/>
              <w:jc w:val="center"/>
              <w:rPr>
                <w:rFonts w:hint="default" w:ascii="Arial" w:hAnsi="Arial" w:eastAsia="宋体" w:cs="Arial"/>
                <w:b w:val="0"/>
                <w:bCs/>
                <w:kern w:val="2"/>
                <w:sz w:val="18"/>
                <w:szCs w:val="18"/>
                <w:lang w:val="en-US" w:eastAsia="zh-CN" w:bidi="ar-SA"/>
              </w:rPr>
            </w:pPr>
            <w:r>
              <w:rPr>
                <w:rFonts w:hint="eastAsia" w:ascii="Arial" w:hAnsi="Arial" w:eastAsia="宋体" w:cs="Arial"/>
                <w:b w:val="0"/>
                <w:bCs/>
                <w:kern w:val="2"/>
                <w:sz w:val="18"/>
                <w:szCs w:val="18"/>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43" w:type="dxa"/>
            <w:vAlign w:val="top"/>
          </w:tcPr>
          <w:p>
            <w:pPr>
              <w:keepNext/>
              <w:keepLines/>
              <w:widowControl w:val="0"/>
              <w:spacing w:after="0"/>
              <w:jc w:val="center"/>
              <w:rPr>
                <w:rFonts w:hint="eastAsia" w:ascii="Arial" w:hAnsi="Arial" w:eastAsia="宋体" w:cs="Times New Roman"/>
                <w:kern w:val="2"/>
                <w:sz w:val="18"/>
                <w:szCs w:val="24"/>
                <w:lang w:val="en-US" w:eastAsia="zh-CN" w:bidi="ar-SA"/>
              </w:rPr>
            </w:pPr>
            <w:r>
              <w:rPr>
                <w:rFonts w:ascii="Arial" w:hAnsi="Arial" w:eastAsia="宋体" w:cs="Arial"/>
                <w:b/>
                <w:kern w:val="2"/>
                <w:sz w:val="18"/>
                <w:szCs w:val="18"/>
                <w:lang w:val="en-US" w:eastAsia="zh-CN" w:bidi="ar-SA"/>
              </w:rPr>
              <w:t>N</w:t>
            </w:r>
            <w:r>
              <w:rPr>
                <w:rFonts w:ascii="Arial" w:hAnsi="Arial" w:eastAsia="宋体" w:cs="Arial"/>
                <w:b/>
                <w:kern w:val="2"/>
                <w:sz w:val="18"/>
                <w:szCs w:val="18"/>
                <w:vertAlign w:val="subscript"/>
                <w:lang w:val="en-US" w:eastAsia="zh-CN" w:bidi="ar-SA"/>
              </w:rPr>
              <w:t>RB</w:t>
            </w:r>
          </w:p>
        </w:tc>
        <w:tc>
          <w:tcPr>
            <w:tcW w:w="880"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15</w:t>
            </w:r>
          </w:p>
        </w:tc>
        <w:tc>
          <w:tcPr>
            <w:tcW w:w="908" w:type="dxa"/>
            <w:vAlign w:val="top"/>
          </w:tcPr>
          <w:p>
            <w:pPr>
              <w:keepNext/>
              <w:keepLines/>
              <w:widowControl w:val="0"/>
              <w:spacing w:after="0"/>
              <w:jc w:val="center"/>
              <w:rPr>
                <w:rFonts w:hint="eastAsia" w:ascii="Arial" w:hAnsi="Arial" w:eastAsia="宋体" w:cs="Times New Roman"/>
                <w:kern w:val="2"/>
                <w:sz w:val="18"/>
                <w:szCs w:val="24"/>
                <w:lang w:val="en-US" w:eastAsia="zh-CN" w:bidi="ar-SA"/>
              </w:rPr>
            </w:pPr>
            <w:r>
              <w:rPr>
                <w:rFonts w:ascii="Arial" w:hAnsi="Arial" w:eastAsia="宋体" w:cs="Arial"/>
                <w:kern w:val="2"/>
                <w:sz w:val="18"/>
                <w:szCs w:val="18"/>
                <w:lang w:val="en-US" w:eastAsia="zh-CN" w:bidi="ar-SA"/>
              </w:rPr>
              <w:t>25</w:t>
            </w:r>
          </w:p>
        </w:tc>
        <w:tc>
          <w:tcPr>
            <w:tcW w:w="1052" w:type="dxa"/>
            <w:vAlign w:val="top"/>
          </w:tcPr>
          <w:p>
            <w:pPr>
              <w:keepNext/>
              <w:keepLines/>
              <w:widowControl w:val="0"/>
              <w:spacing w:after="0"/>
              <w:jc w:val="center"/>
              <w:rPr>
                <w:rFonts w:hint="default" w:ascii="Arial" w:hAnsi="Arial" w:eastAsia="宋体" w:cs="Arial"/>
                <w:color w:val="auto"/>
                <w:kern w:val="2"/>
                <w:sz w:val="18"/>
                <w:szCs w:val="18"/>
                <w:highlight w:val="lightGray"/>
                <w:lang w:val="en-US" w:eastAsia="zh-CN" w:bidi="ar-SA"/>
              </w:rPr>
            </w:pPr>
            <w:r>
              <w:rPr>
                <w:rFonts w:hint="eastAsia" w:ascii="Arial" w:hAnsi="Arial" w:eastAsia="宋体" w:cs="Arial"/>
                <w:color w:val="auto"/>
                <w:kern w:val="2"/>
                <w:sz w:val="18"/>
                <w:szCs w:val="18"/>
                <w:highlight w:val="lightGray"/>
                <w:lang w:val="en-US" w:eastAsia="zh-CN" w:bidi="ar-SA"/>
              </w:rPr>
              <w:t>30</w:t>
            </w:r>
          </w:p>
        </w:tc>
        <w:tc>
          <w:tcPr>
            <w:tcW w:w="1052" w:type="dxa"/>
            <w:vAlign w:val="top"/>
          </w:tcPr>
          <w:p>
            <w:pPr>
              <w:keepNext/>
              <w:keepLines/>
              <w:widowControl w:val="0"/>
              <w:spacing w:after="0"/>
              <w:jc w:val="center"/>
              <w:rPr>
                <w:rFonts w:hint="eastAsia" w:ascii="Arial" w:hAnsi="Arial" w:eastAsia="宋体" w:cs="Times New Roman"/>
                <w:color w:val="auto"/>
                <w:kern w:val="2"/>
                <w:sz w:val="18"/>
                <w:szCs w:val="24"/>
                <w:highlight w:val="none"/>
                <w:lang w:val="en-US" w:eastAsia="zh-CN" w:bidi="ar-SA"/>
              </w:rPr>
            </w:pPr>
            <w:r>
              <w:rPr>
                <w:rFonts w:hint="eastAsia" w:ascii="Arial" w:hAnsi="Arial" w:eastAsia="宋体" w:cs="Arial"/>
                <w:color w:val="auto"/>
                <w:kern w:val="2"/>
                <w:sz w:val="18"/>
                <w:szCs w:val="18"/>
                <w:highlight w:val="none"/>
                <w:lang w:val="en-US" w:eastAsia="zh-CN" w:bidi="ar-SA"/>
              </w:rPr>
              <w:t>35</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52</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hint="eastAsia" w:ascii="Arial" w:hAnsi="Arial" w:eastAsia="宋体" w:cs="Arial"/>
                <w:kern w:val="2"/>
                <w:sz w:val="18"/>
                <w:szCs w:val="18"/>
                <w:lang w:val="en-US" w:eastAsia="zh-CN" w:bidi="ar-SA"/>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vAlign w:val="top"/>
          </w:tcPr>
          <w:p>
            <w:pPr>
              <w:keepNext/>
              <w:keepLines/>
              <w:widowControl w:val="0"/>
              <w:spacing w:after="0"/>
              <w:jc w:val="center"/>
              <w:rPr>
                <w:rFonts w:hint="default" w:ascii="Arial" w:hAnsi="Arial" w:eastAsia="宋体" w:cs="Times New Roman"/>
                <w:kern w:val="2"/>
                <w:sz w:val="18"/>
                <w:szCs w:val="24"/>
                <w:lang w:val="en-US" w:eastAsia="zh-CN" w:bidi="ar-SA"/>
              </w:rPr>
            </w:pPr>
            <w:r>
              <w:rPr>
                <w:rFonts w:hint="eastAsia" w:ascii="Arial" w:hAnsi="Arial" w:eastAsia="宋体" w:cs="Times New Roman"/>
                <w:b/>
                <w:bCs/>
                <w:kern w:val="2"/>
                <w:sz w:val="18"/>
                <w:szCs w:val="24"/>
                <w:lang w:val="en-US" w:eastAsia="zh-CN" w:bidi="ar-SA"/>
              </w:rPr>
              <w:t>Spectrum Utilization</w:t>
            </w:r>
          </w:p>
        </w:tc>
        <w:tc>
          <w:tcPr>
            <w:tcW w:w="880"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hint="eastAsia" w:ascii="Arial" w:hAnsi="Arial" w:eastAsia="宋体" w:cs="Arial"/>
                <w:kern w:val="2"/>
                <w:sz w:val="18"/>
                <w:szCs w:val="18"/>
                <w:lang w:val="en-US" w:eastAsia="zh-CN" w:bidi="ar-SA"/>
              </w:rPr>
              <w:t>90%</w:t>
            </w:r>
          </w:p>
        </w:tc>
        <w:tc>
          <w:tcPr>
            <w:tcW w:w="908"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hint="eastAsia" w:ascii="Arial" w:hAnsi="Arial" w:eastAsia="宋体" w:cs="Arial"/>
                <w:kern w:val="2"/>
                <w:sz w:val="18"/>
                <w:szCs w:val="18"/>
                <w:lang w:val="en-US" w:eastAsia="zh-CN" w:bidi="ar-SA"/>
              </w:rPr>
              <w:t>90%</w:t>
            </w:r>
          </w:p>
        </w:tc>
        <w:tc>
          <w:tcPr>
            <w:tcW w:w="1052" w:type="dxa"/>
            <w:vAlign w:val="top"/>
          </w:tcPr>
          <w:p>
            <w:pPr>
              <w:keepNext/>
              <w:keepLines/>
              <w:widowControl w:val="0"/>
              <w:spacing w:after="0"/>
              <w:jc w:val="center"/>
              <w:rPr>
                <w:rFonts w:hint="default" w:ascii="Arial" w:hAnsi="Arial" w:eastAsia="宋体" w:cs="Arial"/>
                <w:color w:val="auto"/>
                <w:kern w:val="2"/>
                <w:sz w:val="18"/>
                <w:szCs w:val="18"/>
                <w:highlight w:val="lightGray"/>
                <w:lang w:val="en-US" w:eastAsia="zh-CN" w:bidi="ar-SA"/>
              </w:rPr>
            </w:pPr>
            <w:r>
              <w:rPr>
                <w:rFonts w:hint="eastAsia" w:ascii="Arial" w:hAnsi="Arial" w:eastAsia="宋体" w:cs="Arial"/>
                <w:color w:val="auto"/>
                <w:kern w:val="2"/>
                <w:sz w:val="18"/>
                <w:szCs w:val="18"/>
                <w:highlight w:val="lightGray"/>
                <w:lang w:val="en-US" w:eastAsia="zh-CN" w:bidi="ar-SA"/>
              </w:rPr>
              <w:t>90%</w:t>
            </w:r>
          </w:p>
        </w:tc>
        <w:tc>
          <w:tcPr>
            <w:tcW w:w="1052" w:type="dxa"/>
            <w:vAlign w:val="top"/>
          </w:tcPr>
          <w:p>
            <w:pPr>
              <w:keepNext/>
              <w:keepLines/>
              <w:widowControl w:val="0"/>
              <w:spacing w:after="0"/>
              <w:jc w:val="center"/>
              <w:rPr>
                <w:rFonts w:hint="eastAsia" w:ascii="Arial" w:hAnsi="Arial" w:eastAsia="宋体" w:cs="Arial"/>
                <w:color w:val="auto"/>
                <w:kern w:val="2"/>
                <w:sz w:val="18"/>
                <w:szCs w:val="18"/>
                <w:highlight w:val="none"/>
                <w:lang w:val="en-US" w:eastAsia="zh-CN" w:bidi="ar-SA"/>
              </w:rPr>
            </w:pPr>
            <w:r>
              <w:rPr>
                <w:rFonts w:hint="eastAsia" w:ascii="Arial" w:hAnsi="Arial" w:eastAsia="宋体" w:cs="Arial"/>
                <w:color w:val="auto"/>
                <w:kern w:val="2"/>
                <w:sz w:val="18"/>
                <w:szCs w:val="18"/>
                <w:highlight w:val="none"/>
                <w:lang w:val="en-US" w:eastAsia="zh-CN" w:bidi="ar-SA"/>
              </w:rPr>
              <w:t>90%</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hint="eastAsia" w:ascii="Arial" w:hAnsi="Arial" w:eastAsia="宋体" w:cs="Arial"/>
                <w:kern w:val="2"/>
                <w:sz w:val="18"/>
                <w:szCs w:val="18"/>
                <w:lang w:val="en-US" w:eastAsia="zh-CN" w:bidi="ar-SA"/>
              </w:rPr>
              <w:t>93.6%</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hint="eastAsia" w:ascii="Arial" w:hAnsi="Arial" w:eastAsia="宋体" w:cs="Arial"/>
                <w:kern w:val="2"/>
                <w:sz w:val="18"/>
                <w:szCs w:val="18"/>
                <w:lang w:val="en-US" w:eastAsia="zh-CN" w:bidi="ar-SA"/>
              </w:rPr>
              <w:t>95.76%</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Then, the minimum guardband (kHz) can be calculated as listed in Table 2.</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Table 2  Minimum guardband (kHz) for 6MHz CBW with N</w:t>
      </w:r>
      <w:r>
        <w:rPr>
          <w:rFonts w:hint="eastAsia" w:cs="Times New Roman"/>
          <w:b/>
          <w:bCs/>
          <w:i w:val="0"/>
          <w:iCs w:val="0"/>
          <w:sz w:val="20"/>
          <w:szCs w:val="20"/>
          <w:highlight w:val="none"/>
          <w:vertAlign w:val="subscript"/>
          <w:lang w:val="en-US" w:eastAsia="zh-CN"/>
        </w:rPr>
        <w:t>RB</w:t>
      </w:r>
      <w:r>
        <w:rPr>
          <w:rFonts w:hint="eastAsia" w:cs="Times New Roman"/>
          <w:b/>
          <w:bCs/>
          <w:i w:val="0"/>
          <w:iCs w:val="0"/>
          <w:sz w:val="20"/>
          <w:szCs w:val="20"/>
          <w:highlight w:val="none"/>
          <w:lang w:val="en-US" w:eastAsia="zh-CN"/>
        </w:rPr>
        <w:t>=30</w:t>
      </w:r>
    </w:p>
    <w:tbl>
      <w:tblPr>
        <w:tblStyle w:val="19"/>
        <w:tblW w:w="70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880"/>
        <w:gridCol w:w="908"/>
        <w:gridCol w:w="1052"/>
        <w:gridCol w:w="1052"/>
        <w:gridCol w:w="1052"/>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5" w:type="dxa"/>
            <w:vAlign w:val="top"/>
          </w:tcPr>
          <w:p>
            <w:pPr>
              <w:keepNext/>
              <w:keepLines/>
              <w:widowControl w:val="0"/>
              <w:spacing w:after="0"/>
              <w:jc w:val="center"/>
              <w:rPr>
                <w:rFonts w:hint="eastAsia"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SCS(kHz)</w:t>
            </w:r>
          </w:p>
        </w:tc>
        <w:tc>
          <w:tcPr>
            <w:tcW w:w="880" w:type="dxa"/>
            <w:vAlign w:val="top"/>
          </w:tcPr>
          <w:p>
            <w:pPr>
              <w:keepNext/>
              <w:keepLines/>
              <w:widowControl w:val="0"/>
              <w:spacing w:after="0"/>
              <w:jc w:val="center"/>
              <w:rPr>
                <w:rFonts w:hint="eastAsia" w:ascii="Arial" w:hAnsi="Arial" w:eastAsia="宋体" w:cs="Arial"/>
                <w:b/>
                <w:kern w:val="2"/>
                <w:sz w:val="18"/>
                <w:szCs w:val="18"/>
                <w:lang w:val="en-US" w:eastAsia="zh-CN" w:bidi="ar-SA"/>
              </w:rPr>
            </w:pPr>
            <w:r>
              <w:rPr>
                <w:rFonts w:ascii="Arial" w:hAnsi="Arial" w:eastAsia="宋体" w:cs="Arial"/>
                <w:b/>
                <w:kern w:val="2"/>
                <w:sz w:val="18"/>
                <w:szCs w:val="18"/>
                <w:lang w:val="en-US" w:eastAsia="zh-CN" w:bidi="ar-SA"/>
              </w:rPr>
              <w:t>3MHz</w:t>
            </w:r>
          </w:p>
        </w:tc>
        <w:tc>
          <w:tcPr>
            <w:tcW w:w="908" w:type="dxa"/>
            <w:vAlign w:val="top"/>
          </w:tcPr>
          <w:p>
            <w:pPr>
              <w:keepNext/>
              <w:keepLines/>
              <w:widowControl w:val="0"/>
              <w:spacing w:after="0"/>
              <w:jc w:val="center"/>
              <w:rPr>
                <w:rFonts w:hint="eastAsia" w:ascii="Arial" w:hAnsi="Arial" w:eastAsia="宋体" w:cs="Times New Roman"/>
                <w:b/>
                <w:kern w:val="2"/>
                <w:sz w:val="18"/>
                <w:szCs w:val="24"/>
                <w:lang w:val="en-US" w:eastAsia="zh-CN" w:bidi="ar-SA"/>
              </w:rPr>
            </w:pPr>
            <w:r>
              <w:rPr>
                <w:rFonts w:ascii="Arial" w:hAnsi="Arial" w:eastAsia="宋体" w:cs="Arial"/>
                <w:b/>
                <w:kern w:val="2"/>
                <w:sz w:val="18"/>
                <w:szCs w:val="18"/>
                <w:lang w:val="en-US" w:eastAsia="zh-CN" w:bidi="ar-SA"/>
              </w:rPr>
              <w:t>5MHz</w:t>
            </w:r>
          </w:p>
        </w:tc>
        <w:tc>
          <w:tcPr>
            <w:tcW w:w="1052" w:type="dxa"/>
            <w:vAlign w:val="top"/>
          </w:tcPr>
          <w:p>
            <w:pPr>
              <w:keepNext/>
              <w:keepLines/>
              <w:widowControl w:val="0"/>
              <w:spacing w:after="0"/>
              <w:jc w:val="center"/>
              <w:rPr>
                <w:rFonts w:hint="default" w:ascii="Arial" w:hAnsi="Arial" w:eastAsia="宋体" w:cs="Arial"/>
                <w:b/>
                <w:color w:val="auto"/>
                <w:kern w:val="2"/>
                <w:sz w:val="18"/>
                <w:szCs w:val="18"/>
                <w:highlight w:val="lightGray"/>
                <w:lang w:val="en-US" w:eastAsia="zh-CN" w:bidi="ar-SA"/>
              </w:rPr>
            </w:pPr>
            <w:r>
              <w:rPr>
                <w:rFonts w:hint="eastAsia" w:ascii="Arial" w:hAnsi="Arial" w:eastAsia="宋体" w:cs="Arial"/>
                <w:b/>
                <w:color w:val="auto"/>
                <w:kern w:val="2"/>
                <w:sz w:val="18"/>
                <w:szCs w:val="18"/>
                <w:highlight w:val="lightGray"/>
                <w:lang w:val="en-US" w:eastAsia="zh-CN" w:bidi="ar-SA"/>
              </w:rPr>
              <w:t>6MHz</w:t>
            </w:r>
          </w:p>
        </w:tc>
        <w:tc>
          <w:tcPr>
            <w:tcW w:w="1052" w:type="dxa"/>
            <w:vAlign w:val="top"/>
          </w:tcPr>
          <w:p>
            <w:pPr>
              <w:keepNext/>
              <w:keepLines/>
              <w:widowControl w:val="0"/>
              <w:spacing w:after="0"/>
              <w:jc w:val="center"/>
              <w:rPr>
                <w:rFonts w:hint="eastAsia" w:ascii="Arial" w:hAnsi="Arial" w:eastAsia="宋体" w:cs="Arial"/>
                <w:b/>
                <w:color w:val="auto"/>
                <w:kern w:val="2"/>
                <w:sz w:val="18"/>
                <w:szCs w:val="18"/>
                <w:highlight w:val="none"/>
                <w:lang w:val="en-US" w:eastAsia="zh-CN" w:bidi="ar-SA"/>
              </w:rPr>
            </w:pPr>
            <w:r>
              <w:rPr>
                <w:rFonts w:hint="eastAsia" w:ascii="Arial" w:hAnsi="Arial" w:eastAsia="宋体" w:cs="Arial"/>
                <w:b/>
                <w:color w:val="auto"/>
                <w:kern w:val="2"/>
                <w:sz w:val="18"/>
                <w:szCs w:val="18"/>
                <w:highlight w:val="none"/>
                <w:lang w:val="en-US" w:eastAsia="zh-CN" w:bidi="ar-SA"/>
              </w:rPr>
              <w:t>7</w:t>
            </w:r>
            <w:r>
              <w:rPr>
                <w:rFonts w:ascii="Arial" w:hAnsi="Arial" w:eastAsia="宋体" w:cs="Arial"/>
                <w:b/>
                <w:color w:val="auto"/>
                <w:kern w:val="2"/>
                <w:sz w:val="18"/>
                <w:szCs w:val="18"/>
                <w:highlight w:val="none"/>
                <w:lang w:val="en-US" w:eastAsia="zh-CN" w:bidi="ar-SA"/>
              </w:rPr>
              <w:t>MHz</w:t>
            </w:r>
          </w:p>
        </w:tc>
        <w:tc>
          <w:tcPr>
            <w:tcW w:w="1052" w:type="dxa"/>
            <w:vAlign w:val="top"/>
          </w:tcPr>
          <w:p>
            <w:pPr>
              <w:keepNext/>
              <w:keepLines/>
              <w:widowControl w:val="0"/>
              <w:spacing w:after="0"/>
              <w:jc w:val="center"/>
              <w:rPr>
                <w:rFonts w:hint="eastAsia" w:ascii="Arial" w:hAnsi="Arial" w:eastAsia="宋体" w:cs="Arial"/>
                <w:b/>
                <w:kern w:val="2"/>
                <w:sz w:val="18"/>
                <w:szCs w:val="18"/>
                <w:lang w:val="en-US" w:eastAsia="zh-CN" w:bidi="ar-SA"/>
              </w:rPr>
            </w:pPr>
            <w:r>
              <w:rPr>
                <w:rFonts w:ascii="Arial" w:hAnsi="Arial" w:eastAsia="宋体" w:cs="Arial"/>
                <w:b/>
                <w:kern w:val="2"/>
                <w:sz w:val="18"/>
                <w:szCs w:val="18"/>
                <w:lang w:val="en-US" w:eastAsia="zh-CN" w:bidi="ar-SA"/>
              </w:rPr>
              <w:t>10MHz</w:t>
            </w:r>
          </w:p>
        </w:tc>
        <w:tc>
          <w:tcPr>
            <w:tcW w:w="1052" w:type="dxa"/>
            <w:vAlign w:val="top"/>
          </w:tcPr>
          <w:p>
            <w:pPr>
              <w:keepNext/>
              <w:keepLines/>
              <w:widowControl w:val="0"/>
              <w:spacing w:after="0"/>
              <w:jc w:val="center"/>
              <w:rPr>
                <w:rFonts w:hint="eastAsia" w:ascii="Arial" w:hAnsi="Arial" w:eastAsia="宋体" w:cs="Arial"/>
                <w:b/>
                <w:kern w:val="2"/>
                <w:sz w:val="18"/>
                <w:szCs w:val="18"/>
                <w:lang w:val="en-US" w:eastAsia="zh-CN" w:bidi="ar-SA"/>
              </w:rPr>
            </w:pPr>
            <w:r>
              <w:rPr>
                <w:rFonts w:hint="eastAsia" w:ascii="Arial" w:hAnsi="Arial" w:eastAsia="宋体" w:cs="Arial"/>
                <w:b/>
                <w:kern w:val="2"/>
                <w:sz w:val="18"/>
                <w:szCs w:val="18"/>
                <w:lang w:val="en-US" w:eastAsia="zh-CN" w:bidi="ar-SA"/>
              </w:rPr>
              <w:t>2</w:t>
            </w:r>
            <w:r>
              <w:rPr>
                <w:rFonts w:ascii="Arial" w:hAnsi="Arial" w:eastAsia="宋体" w:cs="Arial"/>
                <w:b/>
                <w:kern w:val="2"/>
                <w:sz w:val="18"/>
                <w:szCs w:val="18"/>
                <w:lang w:val="en-US" w:eastAsia="zh-CN" w:bidi="ar-SA"/>
              </w:rPr>
              <w:t>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5" w:type="dxa"/>
            <w:vAlign w:val="top"/>
          </w:tcPr>
          <w:p>
            <w:pPr>
              <w:keepNext/>
              <w:keepLines/>
              <w:widowControl w:val="0"/>
              <w:spacing w:after="0"/>
              <w:jc w:val="center"/>
              <w:rPr>
                <w:rFonts w:hint="eastAsia" w:ascii="Arial" w:hAnsi="Arial" w:eastAsia="宋体" w:cs="Times New Roman"/>
                <w:b/>
                <w:bCs/>
                <w:kern w:val="2"/>
                <w:sz w:val="18"/>
                <w:szCs w:val="24"/>
                <w:lang w:val="en-US" w:eastAsia="zh-CN" w:bidi="ar-SA"/>
              </w:rPr>
            </w:pPr>
            <w:r>
              <w:rPr>
                <w:rFonts w:ascii="Arial" w:hAnsi="Arial" w:eastAsia="宋体" w:cs="Times New Roman"/>
                <w:b/>
                <w:bCs/>
                <w:kern w:val="2"/>
                <w:sz w:val="18"/>
                <w:szCs w:val="24"/>
                <w:lang w:val="en-US" w:eastAsia="zh-CN" w:bidi="ar-SA"/>
              </w:rPr>
              <w:t>15</w:t>
            </w:r>
          </w:p>
        </w:tc>
        <w:tc>
          <w:tcPr>
            <w:tcW w:w="880"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Times New Roman"/>
                <w:kern w:val="2"/>
                <w:sz w:val="18"/>
                <w:szCs w:val="24"/>
                <w:lang w:val="en-US" w:eastAsia="zh-CN" w:bidi="ar-SA"/>
              </w:rPr>
              <w:t>142.5</w:t>
            </w:r>
          </w:p>
        </w:tc>
        <w:tc>
          <w:tcPr>
            <w:tcW w:w="908" w:type="dxa"/>
            <w:vAlign w:val="top"/>
          </w:tcPr>
          <w:p>
            <w:pPr>
              <w:keepNext/>
              <w:keepLines/>
              <w:widowControl w:val="0"/>
              <w:spacing w:after="0"/>
              <w:jc w:val="center"/>
              <w:rPr>
                <w:rFonts w:hint="eastAsia" w:ascii="Arial" w:hAnsi="Arial" w:eastAsia="宋体" w:cs="Times New Roman"/>
                <w:kern w:val="2"/>
                <w:sz w:val="18"/>
                <w:szCs w:val="24"/>
                <w:lang w:val="en-US" w:eastAsia="zh-CN" w:bidi="ar-SA"/>
              </w:rPr>
            </w:pPr>
            <w:r>
              <w:rPr>
                <w:rFonts w:ascii="Arial" w:hAnsi="Arial" w:eastAsia="宋体" w:cs="Arial"/>
                <w:kern w:val="2"/>
                <w:sz w:val="18"/>
                <w:szCs w:val="18"/>
                <w:lang w:val="en-US" w:eastAsia="zh-CN" w:bidi="ar-SA"/>
              </w:rPr>
              <w:t>242.5</w:t>
            </w:r>
          </w:p>
        </w:tc>
        <w:tc>
          <w:tcPr>
            <w:tcW w:w="1052" w:type="dxa"/>
            <w:vAlign w:val="top"/>
          </w:tcPr>
          <w:p>
            <w:pPr>
              <w:keepNext/>
              <w:keepLines/>
              <w:widowControl w:val="0"/>
              <w:spacing w:after="0"/>
              <w:jc w:val="center"/>
              <w:rPr>
                <w:rFonts w:hint="default" w:ascii="Arial" w:hAnsi="Arial" w:eastAsia="宋体" w:cs="Times New Roman"/>
                <w:color w:val="auto"/>
                <w:kern w:val="2"/>
                <w:sz w:val="18"/>
                <w:szCs w:val="24"/>
                <w:highlight w:val="lightGray"/>
                <w:lang w:val="en-US" w:eastAsia="zh-CN" w:bidi="ar-SA"/>
              </w:rPr>
            </w:pPr>
            <w:r>
              <w:rPr>
                <w:rFonts w:hint="eastAsia" w:ascii="Arial" w:hAnsi="Arial" w:eastAsia="宋体" w:cs="Times New Roman"/>
                <w:color w:val="auto"/>
                <w:kern w:val="2"/>
                <w:sz w:val="18"/>
                <w:szCs w:val="24"/>
                <w:highlight w:val="lightGray"/>
                <w:lang w:val="en-US" w:eastAsia="zh-CN" w:bidi="ar-SA"/>
              </w:rPr>
              <w:t>292.5</w:t>
            </w:r>
          </w:p>
        </w:tc>
        <w:tc>
          <w:tcPr>
            <w:tcW w:w="1052" w:type="dxa"/>
            <w:vAlign w:val="top"/>
          </w:tcPr>
          <w:p>
            <w:pPr>
              <w:keepNext/>
              <w:keepLines/>
              <w:widowControl w:val="0"/>
              <w:spacing w:after="0"/>
              <w:jc w:val="center"/>
              <w:rPr>
                <w:rFonts w:hint="default" w:ascii="Arial" w:hAnsi="Arial" w:eastAsia="宋体" w:cs="Times New Roman"/>
                <w:color w:val="auto"/>
                <w:kern w:val="2"/>
                <w:sz w:val="18"/>
                <w:szCs w:val="24"/>
                <w:highlight w:val="none"/>
                <w:lang w:val="en-US" w:eastAsia="zh-CN" w:bidi="ar-SA"/>
              </w:rPr>
            </w:pPr>
            <w:r>
              <w:rPr>
                <w:rFonts w:hint="eastAsia" w:ascii="Arial" w:hAnsi="Arial" w:eastAsia="宋体" w:cs="Times New Roman"/>
                <w:color w:val="auto"/>
                <w:kern w:val="2"/>
                <w:sz w:val="18"/>
                <w:szCs w:val="24"/>
                <w:highlight w:val="none"/>
                <w:lang w:val="en-US" w:eastAsia="zh-CN" w:bidi="ar-SA"/>
              </w:rPr>
              <w:t>342.5</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312.5</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382.5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5" w:type="dxa"/>
            <w:vAlign w:val="top"/>
          </w:tcPr>
          <w:p>
            <w:pPr>
              <w:keepNext/>
              <w:keepLines/>
              <w:widowControl w:val="0"/>
              <w:spacing w:after="0"/>
              <w:jc w:val="center"/>
              <w:rPr>
                <w:rFonts w:hint="eastAsia" w:ascii="Arial" w:hAnsi="Arial" w:eastAsia="宋体" w:cs="Times New Roman"/>
                <w:b/>
                <w:bCs/>
                <w:kern w:val="2"/>
                <w:sz w:val="18"/>
                <w:szCs w:val="24"/>
                <w:lang w:val="en-US" w:eastAsia="zh-CN" w:bidi="ar-SA"/>
              </w:rPr>
            </w:pPr>
            <w:r>
              <w:rPr>
                <w:rFonts w:ascii="Arial" w:hAnsi="Arial" w:eastAsia="宋体" w:cs="Times New Roman"/>
                <w:b/>
                <w:bCs/>
                <w:kern w:val="2"/>
                <w:sz w:val="18"/>
                <w:szCs w:val="24"/>
                <w:lang w:val="en-US" w:eastAsia="zh-CN" w:bidi="ar-SA"/>
              </w:rPr>
              <w:t>30</w:t>
            </w:r>
          </w:p>
        </w:tc>
        <w:tc>
          <w:tcPr>
            <w:tcW w:w="880"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N/A</w:t>
            </w:r>
          </w:p>
        </w:tc>
        <w:tc>
          <w:tcPr>
            <w:tcW w:w="908" w:type="dxa"/>
            <w:vAlign w:val="top"/>
          </w:tcPr>
          <w:p>
            <w:pPr>
              <w:keepNext/>
              <w:keepLines/>
              <w:widowControl w:val="0"/>
              <w:spacing w:after="0"/>
              <w:jc w:val="center"/>
              <w:rPr>
                <w:rFonts w:hint="eastAsia" w:ascii="Arial" w:hAnsi="Arial" w:eastAsia="宋体" w:cs="Times New Roman"/>
                <w:kern w:val="2"/>
                <w:sz w:val="18"/>
                <w:szCs w:val="24"/>
                <w:lang w:val="en-US" w:eastAsia="zh-CN" w:bidi="ar-SA"/>
              </w:rPr>
            </w:pPr>
            <w:r>
              <w:rPr>
                <w:rFonts w:ascii="Arial" w:hAnsi="Arial" w:eastAsia="宋体" w:cs="Arial"/>
                <w:kern w:val="2"/>
                <w:sz w:val="18"/>
                <w:szCs w:val="18"/>
                <w:lang w:val="en-US" w:eastAsia="zh-CN" w:bidi="ar-SA"/>
              </w:rPr>
              <w:t>505</w:t>
            </w:r>
          </w:p>
        </w:tc>
        <w:tc>
          <w:tcPr>
            <w:tcW w:w="1052" w:type="dxa"/>
            <w:vAlign w:val="top"/>
          </w:tcPr>
          <w:p>
            <w:pPr>
              <w:keepNext/>
              <w:keepLines/>
              <w:widowControl w:val="0"/>
              <w:spacing w:after="0"/>
              <w:jc w:val="center"/>
              <w:rPr>
                <w:rFonts w:hint="default" w:ascii="Arial" w:hAnsi="Arial" w:eastAsia="宋体" w:cs="Arial"/>
                <w:color w:val="auto"/>
                <w:kern w:val="2"/>
                <w:sz w:val="18"/>
                <w:szCs w:val="18"/>
                <w:highlight w:val="lightGray"/>
                <w:lang w:val="en-US" w:eastAsia="zh-CN" w:bidi="ar-SA"/>
              </w:rPr>
            </w:pPr>
            <w:r>
              <w:rPr>
                <w:rFonts w:hint="eastAsia" w:ascii="Arial" w:hAnsi="Arial" w:eastAsia="宋体" w:cs="Arial"/>
                <w:color w:val="auto"/>
                <w:kern w:val="2"/>
                <w:sz w:val="18"/>
                <w:szCs w:val="18"/>
                <w:highlight w:val="lightGray"/>
                <w:lang w:val="en-US" w:eastAsia="zh-CN" w:bidi="ar-SA"/>
              </w:rPr>
              <w:t>N/A</w:t>
            </w:r>
          </w:p>
        </w:tc>
        <w:tc>
          <w:tcPr>
            <w:tcW w:w="1052" w:type="dxa"/>
            <w:vAlign w:val="top"/>
          </w:tcPr>
          <w:p>
            <w:pPr>
              <w:keepNext/>
              <w:keepLines/>
              <w:widowControl w:val="0"/>
              <w:spacing w:after="0"/>
              <w:jc w:val="center"/>
              <w:rPr>
                <w:rFonts w:hint="eastAsia" w:ascii="Arial" w:hAnsi="Arial" w:eastAsia="宋体" w:cs="Times New Roman"/>
                <w:color w:val="auto"/>
                <w:kern w:val="2"/>
                <w:sz w:val="18"/>
                <w:szCs w:val="24"/>
                <w:highlight w:val="none"/>
                <w:lang w:val="en-US" w:eastAsia="zh-CN" w:bidi="ar-SA"/>
              </w:rPr>
            </w:pPr>
            <w:r>
              <w:rPr>
                <w:rFonts w:hint="eastAsia" w:ascii="Arial" w:hAnsi="Arial" w:eastAsia="宋体" w:cs="Arial"/>
                <w:color w:val="auto"/>
                <w:kern w:val="2"/>
                <w:sz w:val="18"/>
                <w:szCs w:val="18"/>
                <w:highlight w:val="none"/>
                <w:lang w:val="en-US" w:eastAsia="zh-CN" w:bidi="ar-SA"/>
              </w:rPr>
              <w:t>N/A</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665</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5" w:type="dxa"/>
            <w:vAlign w:val="top"/>
          </w:tcPr>
          <w:p>
            <w:pPr>
              <w:keepNext/>
              <w:keepLines/>
              <w:widowControl w:val="0"/>
              <w:spacing w:after="0"/>
              <w:jc w:val="center"/>
              <w:rPr>
                <w:rFonts w:hint="eastAsia" w:ascii="Arial" w:hAnsi="Arial" w:eastAsia="宋体" w:cs="Times New Roman"/>
                <w:b/>
                <w:bCs/>
                <w:kern w:val="2"/>
                <w:sz w:val="18"/>
                <w:szCs w:val="24"/>
                <w:lang w:val="en-US" w:eastAsia="zh-CN" w:bidi="ar-SA"/>
              </w:rPr>
            </w:pPr>
            <w:r>
              <w:rPr>
                <w:rFonts w:ascii="Arial" w:hAnsi="Arial" w:eastAsia="宋体" w:cs="Times New Roman"/>
                <w:b/>
                <w:bCs/>
                <w:kern w:val="2"/>
                <w:sz w:val="18"/>
                <w:szCs w:val="24"/>
                <w:lang w:val="en-US" w:eastAsia="zh-CN" w:bidi="ar-SA"/>
              </w:rPr>
              <w:t>60</w:t>
            </w:r>
          </w:p>
        </w:tc>
        <w:tc>
          <w:tcPr>
            <w:tcW w:w="880"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N/A</w:t>
            </w:r>
          </w:p>
        </w:tc>
        <w:tc>
          <w:tcPr>
            <w:tcW w:w="908" w:type="dxa"/>
            <w:vAlign w:val="top"/>
          </w:tcPr>
          <w:p>
            <w:pPr>
              <w:keepNext/>
              <w:keepLines/>
              <w:widowControl w:val="0"/>
              <w:spacing w:after="0"/>
              <w:jc w:val="center"/>
              <w:rPr>
                <w:rFonts w:hint="eastAsia" w:ascii="Arial" w:hAnsi="Arial" w:eastAsia="宋体" w:cs="Times New Roman"/>
                <w:kern w:val="2"/>
                <w:sz w:val="18"/>
                <w:szCs w:val="24"/>
                <w:lang w:val="en-US" w:eastAsia="zh-CN" w:bidi="ar-SA"/>
              </w:rPr>
            </w:pPr>
            <w:r>
              <w:rPr>
                <w:rFonts w:ascii="Arial" w:hAnsi="Arial" w:eastAsia="宋体" w:cs="Arial"/>
                <w:kern w:val="2"/>
                <w:sz w:val="18"/>
                <w:szCs w:val="18"/>
                <w:lang w:val="en-US" w:eastAsia="zh-CN" w:bidi="ar-SA"/>
              </w:rPr>
              <w:t>N/A</w:t>
            </w:r>
          </w:p>
        </w:tc>
        <w:tc>
          <w:tcPr>
            <w:tcW w:w="1052" w:type="dxa"/>
            <w:vAlign w:val="top"/>
          </w:tcPr>
          <w:p>
            <w:pPr>
              <w:keepNext/>
              <w:keepLines/>
              <w:widowControl w:val="0"/>
              <w:spacing w:after="0"/>
              <w:jc w:val="center"/>
              <w:rPr>
                <w:rFonts w:hint="default" w:ascii="Arial" w:hAnsi="Arial" w:eastAsia="宋体" w:cs="Arial"/>
                <w:color w:val="auto"/>
                <w:kern w:val="2"/>
                <w:sz w:val="18"/>
                <w:szCs w:val="18"/>
                <w:highlight w:val="lightGray"/>
                <w:lang w:val="en-US" w:eastAsia="zh-CN" w:bidi="ar-SA"/>
              </w:rPr>
            </w:pPr>
            <w:r>
              <w:rPr>
                <w:rFonts w:hint="eastAsia" w:ascii="Arial" w:hAnsi="Arial" w:eastAsia="宋体" w:cs="Arial"/>
                <w:color w:val="auto"/>
                <w:kern w:val="2"/>
                <w:sz w:val="18"/>
                <w:szCs w:val="18"/>
                <w:highlight w:val="lightGray"/>
                <w:lang w:val="en-US" w:eastAsia="zh-CN" w:bidi="ar-SA"/>
              </w:rPr>
              <w:t>N/A</w:t>
            </w:r>
          </w:p>
        </w:tc>
        <w:tc>
          <w:tcPr>
            <w:tcW w:w="1052" w:type="dxa"/>
            <w:vAlign w:val="top"/>
          </w:tcPr>
          <w:p>
            <w:pPr>
              <w:keepNext/>
              <w:keepLines/>
              <w:widowControl w:val="0"/>
              <w:spacing w:after="0"/>
              <w:jc w:val="center"/>
              <w:rPr>
                <w:rFonts w:hint="eastAsia" w:ascii="Arial" w:hAnsi="Arial" w:eastAsia="宋体" w:cs="Times New Roman"/>
                <w:color w:val="auto"/>
                <w:kern w:val="2"/>
                <w:sz w:val="18"/>
                <w:szCs w:val="24"/>
                <w:highlight w:val="none"/>
                <w:lang w:val="en-US" w:eastAsia="zh-CN" w:bidi="ar-SA"/>
              </w:rPr>
            </w:pPr>
            <w:r>
              <w:rPr>
                <w:rFonts w:hint="eastAsia" w:ascii="Arial" w:hAnsi="Arial" w:eastAsia="宋体" w:cs="Arial"/>
                <w:color w:val="auto"/>
                <w:kern w:val="2"/>
                <w:sz w:val="18"/>
                <w:szCs w:val="18"/>
                <w:highlight w:val="none"/>
                <w:lang w:val="en-US" w:eastAsia="zh-CN" w:bidi="ar-SA"/>
              </w:rPr>
              <w:t>N/A</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1010</w:t>
            </w:r>
          </w:p>
        </w:tc>
        <w:tc>
          <w:tcPr>
            <w:tcW w:w="1052" w:type="dxa"/>
            <w:vAlign w:val="top"/>
          </w:tcPr>
          <w:p>
            <w:pPr>
              <w:keepNext/>
              <w:keepLines/>
              <w:widowControl w:val="0"/>
              <w:spacing w:after="0"/>
              <w:jc w:val="center"/>
              <w:rPr>
                <w:rFonts w:hint="eastAsia" w:ascii="Arial" w:hAnsi="Arial" w:eastAsia="宋体" w:cs="Arial"/>
                <w:kern w:val="2"/>
                <w:sz w:val="18"/>
                <w:szCs w:val="18"/>
                <w:lang w:val="en-US" w:eastAsia="zh-CN" w:bidi="ar-SA"/>
              </w:rPr>
            </w:pPr>
            <w:r>
              <w:rPr>
                <w:rFonts w:ascii="Arial" w:hAnsi="Arial" w:eastAsia="宋体" w:cs="Arial"/>
                <w:kern w:val="2"/>
                <w:sz w:val="18"/>
                <w:szCs w:val="18"/>
                <w:lang w:val="en-US" w:eastAsia="zh-CN" w:bidi="ar-SA"/>
              </w:rPr>
              <w:t>990</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Maximum transmission bandwidth configuration for 6MHz CBW could be 30 RBs.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Minimum guardband for 6MHz CBW could be 292.5kHz.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 UE RF requirements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Then after system parameters are defined, the RF requirements should be defined for 6MHz CBW. The spec impact on TS38.101-1 and our views on the UE RF requirements are listed in Table 3.</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Table 3  Spec impact on UE RF to introduce 6MHz CBW</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3088"/>
        <w:gridCol w:w="4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b/>
                <w:bCs/>
                <w:kern w:val="2"/>
                <w:sz w:val="20"/>
                <w:szCs w:val="20"/>
                <w:vertAlign w:val="baseline"/>
                <w:lang w:val="en-US" w:eastAsia="zh-CN"/>
              </w:rPr>
            </w:pPr>
            <w:r>
              <w:rPr>
                <w:rFonts w:hint="eastAsia" w:eastAsia="宋体"/>
                <w:b/>
                <w:bCs/>
                <w:kern w:val="2"/>
                <w:sz w:val="20"/>
                <w:szCs w:val="20"/>
                <w:vertAlign w:val="baseline"/>
                <w:lang w:val="en-US" w:eastAsia="zh-CN"/>
              </w:rPr>
              <w:t>Clause</w:t>
            </w:r>
          </w:p>
        </w:tc>
        <w:tc>
          <w:tcPr>
            <w:tcW w:w="3088" w:type="dxa"/>
          </w:tcPr>
          <w:p>
            <w:pPr>
              <w:widowControl w:val="0"/>
              <w:spacing w:after="0" w:line="240" w:lineRule="auto"/>
              <w:jc w:val="both"/>
              <w:rPr>
                <w:rFonts w:hint="default" w:eastAsia="宋体"/>
                <w:b/>
                <w:bCs/>
                <w:kern w:val="2"/>
                <w:sz w:val="20"/>
                <w:szCs w:val="20"/>
                <w:vertAlign w:val="baseline"/>
                <w:lang w:val="en-US" w:eastAsia="zh-CN"/>
              </w:rPr>
            </w:pPr>
            <w:r>
              <w:rPr>
                <w:rFonts w:hint="eastAsia" w:eastAsia="宋体"/>
                <w:b/>
                <w:bCs/>
                <w:kern w:val="2"/>
                <w:sz w:val="20"/>
                <w:szCs w:val="20"/>
                <w:vertAlign w:val="baseline"/>
                <w:lang w:val="en-US" w:eastAsia="zh-CN"/>
              </w:rPr>
              <w:t>Requirements</w:t>
            </w:r>
          </w:p>
        </w:tc>
        <w:tc>
          <w:tcPr>
            <w:tcW w:w="4773" w:type="dxa"/>
          </w:tcPr>
          <w:p>
            <w:pPr>
              <w:widowControl w:val="0"/>
              <w:spacing w:after="0" w:line="240" w:lineRule="auto"/>
              <w:jc w:val="both"/>
              <w:rPr>
                <w:rFonts w:hint="default" w:eastAsia="宋体"/>
                <w:b/>
                <w:bCs/>
                <w:kern w:val="2"/>
                <w:sz w:val="20"/>
                <w:szCs w:val="20"/>
                <w:vertAlign w:val="baseline"/>
                <w:lang w:val="en-US" w:eastAsia="zh-CN"/>
              </w:rPr>
            </w:pPr>
            <w:r>
              <w:rPr>
                <w:rFonts w:hint="eastAsia" w:cs="Times New Roman"/>
                <w:b/>
                <w:bCs/>
                <w:i w:val="0"/>
                <w:iCs w:val="0"/>
                <w:sz w:val="20"/>
                <w:szCs w:val="20"/>
                <w:highlight w:val="none"/>
                <w:lang w:val="en-US" w:eastAsia="zh-CN"/>
              </w:rPr>
              <w:t>ZTE</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s views on the UE RF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6.2.3</w:t>
            </w:r>
          </w:p>
        </w:tc>
        <w:tc>
          <w:tcPr>
            <w:tcW w:w="3088" w:type="dxa"/>
          </w:tcPr>
          <w:p>
            <w:pPr>
              <w:widowControl w:val="0"/>
              <w:spacing w:after="0" w:line="240" w:lineRule="auto"/>
              <w:jc w:val="both"/>
              <w:rPr>
                <w:rFonts w:hint="default" w:eastAsia="宋体"/>
                <w:kern w:val="2"/>
                <w:sz w:val="20"/>
                <w:szCs w:val="20"/>
                <w:highlight w:val="none"/>
                <w:vertAlign w:val="baseline"/>
                <w:lang w:val="en-US" w:eastAsia="zh-CN"/>
              </w:rPr>
            </w:pPr>
            <w:r>
              <w:rPr>
                <w:rFonts w:eastAsia="宋体"/>
                <w:kern w:val="2"/>
                <w:sz w:val="20"/>
                <w:szCs w:val="20"/>
                <w:highlight w:val="none"/>
                <w:lang w:eastAsia="zh-CN"/>
              </w:rPr>
              <w:t>UE additional maximum output power reduction</w:t>
            </w:r>
          </w:p>
        </w:tc>
        <w:tc>
          <w:tcPr>
            <w:tcW w:w="4773" w:type="dxa"/>
          </w:tcPr>
          <w:p>
            <w:pPr>
              <w:widowControl w:val="0"/>
              <w:spacing w:after="0" w:line="240" w:lineRule="auto"/>
              <w:jc w:val="both"/>
              <w:rPr>
                <w:rFonts w:hint="eastAsia"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Evaluate A-MPR for 6MHz CBW for:</w:t>
            </w:r>
          </w:p>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 xml:space="preserve">- </w:t>
            </w:r>
            <w:commentRangeStart w:id="0"/>
            <w:r>
              <w:rPr>
                <w:rFonts w:hint="eastAsia" w:eastAsia="宋体"/>
                <w:kern w:val="2"/>
                <w:sz w:val="20"/>
                <w:szCs w:val="20"/>
                <w:highlight w:val="none"/>
                <w:vertAlign w:val="baseline"/>
                <w:lang w:val="en-US" w:eastAsia="zh-CN"/>
              </w:rPr>
              <w:t>n5 under NS_15</w:t>
            </w:r>
            <w:commentRangeEnd w:id="0"/>
            <w:r>
              <w:rPr>
                <w:highlight w:val="none"/>
              </w:rPr>
              <w:commentReference w:id="0"/>
            </w:r>
            <w:r>
              <w:rPr>
                <w:rFonts w:hint="eastAsia" w:eastAsia="宋体"/>
                <w:kern w:val="2"/>
                <w:sz w:val="20"/>
                <w:szCs w:val="20"/>
                <w:highlight w:val="none"/>
                <w:vertAlign w:val="baseline"/>
                <w:lang w:val="en-US" w:eastAsia="zh-CN"/>
              </w:rPr>
              <w:t xml:space="preserve"> (NS_14 can be precluded based on the simulation for 7MHz CBW)</w:t>
            </w:r>
          </w:p>
          <w:p>
            <w:pPr>
              <w:widowControl w:val="0"/>
              <w:spacing w:after="0" w:line="240" w:lineRule="auto"/>
              <w:jc w:val="both"/>
              <w:rPr>
                <w:rFonts w:hint="eastAsia"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 xml:space="preserve">- </w:t>
            </w:r>
            <w:commentRangeStart w:id="1"/>
            <w:r>
              <w:rPr>
                <w:rFonts w:hint="eastAsia" w:eastAsia="宋体"/>
                <w:kern w:val="2"/>
                <w:sz w:val="20"/>
                <w:szCs w:val="20"/>
                <w:highlight w:val="none"/>
                <w:vertAlign w:val="baseline"/>
                <w:lang w:val="en-US" w:eastAsia="zh-CN"/>
              </w:rPr>
              <w:t>n8 under NS_43 and NS_43U</w:t>
            </w:r>
            <w:commentRangeEnd w:id="1"/>
            <w:r>
              <w:rPr>
                <w:highlight w:val="none"/>
              </w:rPr>
              <w:commentReference w:id="1"/>
            </w:r>
          </w:p>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if needed, add 6MHz CBW A-MPR requirements and introduce A-MPR regions and values to these NSs, related to 6.5.3.3.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6.3.1</w:t>
            </w:r>
          </w:p>
        </w:tc>
        <w:tc>
          <w:tcPr>
            <w:tcW w:w="3088" w:type="dxa"/>
          </w:tcPr>
          <w:p>
            <w:pPr>
              <w:widowControl w:val="0"/>
              <w:spacing w:after="0" w:line="240" w:lineRule="auto"/>
              <w:jc w:val="both"/>
              <w:rPr>
                <w:rFonts w:hint="default" w:eastAsia="宋体"/>
                <w:kern w:val="2"/>
                <w:sz w:val="20"/>
                <w:szCs w:val="20"/>
                <w:vertAlign w:val="baseline"/>
                <w:lang w:val="en-US" w:eastAsia="zh-CN"/>
              </w:rPr>
            </w:pPr>
            <w:r>
              <w:rPr>
                <w:rFonts w:eastAsia="宋体"/>
                <w:kern w:val="2"/>
                <w:sz w:val="20"/>
                <w:szCs w:val="20"/>
                <w:lang w:eastAsia="zh-CN"/>
              </w:rPr>
              <w:t>Minimum output power</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6MHz CBW to Table 6.3.1-1, reuse legacy m</w:t>
            </w:r>
            <w:r>
              <w:rPr>
                <w:rFonts w:eastAsia="宋体"/>
                <w:kern w:val="2"/>
                <w:sz w:val="20"/>
                <w:szCs w:val="20"/>
                <w:lang w:eastAsia="zh-CN"/>
              </w:rPr>
              <w:t>inimum output power</w:t>
            </w:r>
            <w:r>
              <w:rPr>
                <w:rFonts w:hint="eastAsia" w:eastAsia="宋体"/>
                <w:kern w:val="2"/>
                <w:sz w:val="20"/>
                <w:szCs w:val="20"/>
                <w:lang w:val="en-US" w:eastAsia="zh-CN"/>
              </w:rPr>
              <w:t xml:space="preserve"> for </w:t>
            </w:r>
            <w:r>
              <w:rPr>
                <w:rFonts w:hint="eastAsia" w:eastAsia="宋体"/>
                <w:kern w:val="2"/>
                <w:sz w:val="20"/>
                <w:szCs w:val="20"/>
                <w:vertAlign w:val="baseline"/>
                <w:lang w:val="en-US" w:eastAsia="zh-CN"/>
              </w:rPr>
              <w:t>3~20MHz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6.3.2</w:t>
            </w:r>
          </w:p>
        </w:tc>
        <w:tc>
          <w:tcPr>
            <w:tcW w:w="3088" w:type="dxa"/>
          </w:tcPr>
          <w:p>
            <w:pPr>
              <w:widowControl w:val="0"/>
              <w:spacing w:after="0" w:line="240" w:lineRule="auto"/>
              <w:jc w:val="both"/>
              <w:rPr>
                <w:rFonts w:hint="default" w:eastAsia="宋体"/>
                <w:kern w:val="2"/>
                <w:sz w:val="20"/>
                <w:szCs w:val="20"/>
                <w:vertAlign w:val="baseline"/>
                <w:lang w:val="en-US" w:eastAsia="zh-CN"/>
              </w:rPr>
            </w:pPr>
            <w:r>
              <w:rPr>
                <w:rFonts w:eastAsia="宋体"/>
                <w:kern w:val="2"/>
                <w:sz w:val="20"/>
                <w:szCs w:val="20"/>
                <w:lang w:eastAsia="zh-CN"/>
              </w:rPr>
              <w:t>Transmit OFF power</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6MHz CBW to Table 6.3.2-1, reuse legacy t</w:t>
            </w:r>
            <w:r>
              <w:rPr>
                <w:rFonts w:eastAsia="宋体"/>
                <w:kern w:val="2"/>
                <w:sz w:val="20"/>
                <w:szCs w:val="20"/>
                <w:lang w:eastAsia="zh-CN"/>
              </w:rPr>
              <w:t>ransmit OFF power</w:t>
            </w:r>
            <w:r>
              <w:rPr>
                <w:rFonts w:hint="eastAsia" w:eastAsia="宋体"/>
                <w:kern w:val="2"/>
                <w:sz w:val="20"/>
                <w:szCs w:val="20"/>
                <w:lang w:val="en-US" w:eastAsia="zh-CN"/>
              </w:rPr>
              <w:t xml:space="preserve"> for </w:t>
            </w:r>
            <w:r>
              <w:rPr>
                <w:rFonts w:hint="eastAsia" w:eastAsia="宋体"/>
                <w:kern w:val="2"/>
                <w:sz w:val="20"/>
                <w:szCs w:val="20"/>
                <w:vertAlign w:val="baseline"/>
                <w:lang w:val="en-US" w:eastAsia="zh-CN"/>
              </w:rPr>
              <w:t>3~50MHz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6.5.1</w:t>
            </w:r>
          </w:p>
        </w:tc>
        <w:tc>
          <w:tcPr>
            <w:tcW w:w="3088" w:type="dxa"/>
          </w:tcPr>
          <w:p>
            <w:pPr>
              <w:widowControl w:val="0"/>
              <w:spacing w:after="0" w:line="240" w:lineRule="auto"/>
              <w:jc w:val="both"/>
              <w:rPr>
                <w:rFonts w:hint="default" w:eastAsia="宋体"/>
                <w:kern w:val="2"/>
                <w:sz w:val="20"/>
                <w:szCs w:val="20"/>
                <w:vertAlign w:val="baseline"/>
                <w:lang w:val="en-US" w:eastAsia="zh-CN"/>
              </w:rPr>
            </w:pPr>
            <w:r>
              <w:rPr>
                <w:rFonts w:eastAsia="宋体"/>
                <w:kern w:val="2"/>
                <w:sz w:val="20"/>
                <w:szCs w:val="20"/>
                <w:lang w:eastAsia="zh-CN"/>
              </w:rPr>
              <w:t>Occupied bandwidth</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6MHz CBW to Table 6.5.1-1, reuse legacy occupies channel bandwidth for existing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6.5.2.2</w:t>
            </w:r>
          </w:p>
        </w:tc>
        <w:tc>
          <w:tcPr>
            <w:tcW w:w="3088" w:type="dxa"/>
          </w:tcPr>
          <w:p>
            <w:pPr>
              <w:widowControl w:val="0"/>
              <w:spacing w:after="0" w:line="240" w:lineRule="auto"/>
              <w:jc w:val="both"/>
              <w:rPr>
                <w:rFonts w:hint="default" w:eastAsia="宋体"/>
                <w:kern w:val="2"/>
                <w:sz w:val="20"/>
                <w:szCs w:val="20"/>
                <w:highlight w:val="none"/>
                <w:vertAlign w:val="baseline"/>
                <w:lang w:val="en-US" w:eastAsia="zh-CN"/>
              </w:rPr>
            </w:pPr>
            <w:r>
              <w:rPr>
                <w:rFonts w:eastAsia="宋体"/>
                <w:kern w:val="2"/>
                <w:sz w:val="20"/>
                <w:szCs w:val="20"/>
                <w:highlight w:val="none"/>
                <w:lang w:eastAsia="zh-CN"/>
              </w:rPr>
              <w:t>Spectrum emission mask</w:t>
            </w:r>
          </w:p>
        </w:tc>
        <w:tc>
          <w:tcPr>
            <w:tcW w:w="4773" w:type="dxa"/>
          </w:tcPr>
          <w:p>
            <w:pPr>
              <w:widowControl w:val="0"/>
              <w:spacing w:after="0" w:line="240" w:lineRule="auto"/>
              <w:jc w:val="both"/>
              <w:rPr>
                <w:rFonts w:hint="eastAsia"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Introduce general SEM for 6MHz CBW, there are two options:</w:t>
            </w:r>
          </w:p>
          <w:p>
            <w:pPr>
              <w:widowControl w:val="0"/>
              <w:numPr>
                <w:ilvl w:val="0"/>
                <w:numId w:val="5"/>
              </w:numPr>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Same as 5MHz; 2) Same as 7MHz.</w:t>
            </w:r>
          </w:p>
          <w:p>
            <w:pPr>
              <w:widowControl w:val="0"/>
              <w:numPr>
                <w:ilvl w:val="0"/>
                <w:numId w:val="0"/>
              </w:numPr>
              <w:spacing w:after="0" w:line="240" w:lineRule="auto"/>
              <w:jc w:val="both"/>
              <w:rPr>
                <w:rFonts w:hint="default" w:eastAsia="宋体"/>
                <w:highlight w:val="none"/>
                <w:lang w:val="en-US" w:eastAsia="zh-CN"/>
              </w:rPr>
            </w:pPr>
            <w:r>
              <w:rPr>
                <w:rFonts w:hint="eastAsia" w:eastAsia="宋体"/>
                <w:kern w:val="2"/>
                <w:sz w:val="20"/>
                <w:szCs w:val="20"/>
                <w:highlight w:val="none"/>
                <w:vertAlign w:val="baseline"/>
                <w:lang w:val="en-US" w:eastAsia="zh-CN"/>
              </w:rPr>
              <w:t xml:space="preserve">The only difference is -25dBm applies to 1) </w:t>
            </w:r>
            <w:r>
              <w:rPr>
                <w:highlight w:val="none"/>
              </w:rPr>
              <w:t>Δf</w:t>
            </w:r>
            <w:r>
              <w:rPr>
                <w:highlight w:val="none"/>
                <w:vertAlign w:val="subscript"/>
              </w:rPr>
              <w:t>OOB</w:t>
            </w:r>
            <w:r>
              <w:rPr>
                <w:rFonts w:hint="eastAsia" w:eastAsia="宋体"/>
                <w:highlight w:val="none"/>
                <w:vertAlign w:val="baseline"/>
                <w:lang w:val="en-US" w:eastAsia="zh-CN"/>
              </w:rPr>
              <w:t xml:space="preserve"> = </w:t>
            </w:r>
            <w:r>
              <w:rPr>
                <w:highlight w:val="none"/>
              </w:rPr>
              <w:t>± 6-10</w:t>
            </w:r>
            <w:r>
              <w:rPr>
                <w:rFonts w:hint="eastAsia" w:eastAsia="宋体"/>
                <w:highlight w:val="none"/>
                <w:lang w:val="en-US" w:eastAsia="zh-CN"/>
              </w:rPr>
              <w:t xml:space="preserve"> or 2</w:t>
            </w:r>
            <w:r>
              <w:rPr>
                <w:rFonts w:hint="eastAsia" w:eastAsia="宋体"/>
                <w:kern w:val="2"/>
                <w:sz w:val="20"/>
                <w:szCs w:val="20"/>
                <w:highlight w:val="none"/>
                <w:vertAlign w:val="baseline"/>
                <w:lang w:val="en-US" w:eastAsia="zh-CN"/>
              </w:rPr>
              <w:t xml:space="preserve">) </w:t>
            </w:r>
            <w:r>
              <w:rPr>
                <w:highlight w:val="none"/>
              </w:rPr>
              <w:t>Δf</w:t>
            </w:r>
            <w:r>
              <w:rPr>
                <w:highlight w:val="none"/>
                <w:vertAlign w:val="subscript"/>
              </w:rPr>
              <w:t>OOB</w:t>
            </w:r>
            <w:r>
              <w:rPr>
                <w:rFonts w:hint="eastAsia" w:eastAsia="宋体"/>
                <w:highlight w:val="none"/>
                <w:vertAlign w:val="baseline"/>
                <w:lang w:val="en-US" w:eastAsia="zh-CN"/>
              </w:rPr>
              <w:t xml:space="preserve"> = </w:t>
            </w:r>
            <w:r>
              <w:rPr>
                <w:highlight w:val="none"/>
              </w:rPr>
              <w:t>± 6-1</w:t>
            </w:r>
            <w:r>
              <w:rPr>
                <w:rFonts w:hint="eastAsia" w:eastAsia="宋体"/>
                <w:highlight w:val="none"/>
                <w:lang w:val="en-US" w:eastAsia="zh-CN"/>
              </w:rPr>
              <w:t>1.</w:t>
            </w:r>
          </w:p>
          <w:p>
            <w:pPr>
              <w:widowControl w:val="0"/>
              <w:numPr>
                <w:ilvl w:val="0"/>
                <w:numId w:val="0"/>
              </w:numPr>
              <w:spacing w:after="0" w:line="240" w:lineRule="auto"/>
              <w:jc w:val="both"/>
              <w:rPr>
                <w:rFonts w:hint="default" w:eastAsia="宋体"/>
                <w:kern w:val="2"/>
                <w:sz w:val="20"/>
                <w:szCs w:val="20"/>
                <w:highlight w:val="none"/>
                <w:vertAlign w:val="baseline"/>
                <w:lang w:val="en-US" w:eastAsia="zh-CN"/>
              </w:rPr>
            </w:pPr>
            <w:r>
              <w:rPr>
                <w:rFonts w:hint="eastAsia" w:eastAsia="宋体"/>
                <w:b/>
                <w:bCs/>
                <w:highlight w:val="none"/>
                <w:lang w:val="en-US" w:eastAsia="zh-CN"/>
              </w:rPr>
              <w:t xml:space="preserve">We prefer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6.5.2.3</w:t>
            </w:r>
          </w:p>
        </w:tc>
        <w:tc>
          <w:tcPr>
            <w:tcW w:w="3088" w:type="dxa"/>
          </w:tcPr>
          <w:p>
            <w:pPr>
              <w:widowControl w:val="0"/>
              <w:spacing w:after="0" w:line="240" w:lineRule="auto"/>
              <w:jc w:val="both"/>
              <w:rPr>
                <w:rFonts w:hint="default" w:eastAsia="宋体"/>
                <w:kern w:val="2"/>
                <w:sz w:val="20"/>
                <w:szCs w:val="20"/>
                <w:highlight w:val="none"/>
                <w:lang w:val="en-US" w:eastAsia="zh-CN"/>
              </w:rPr>
            </w:pPr>
            <w:r>
              <w:rPr>
                <w:rFonts w:hint="eastAsia" w:eastAsia="宋体"/>
                <w:kern w:val="2"/>
                <w:sz w:val="20"/>
                <w:szCs w:val="20"/>
                <w:highlight w:val="none"/>
                <w:lang w:val="en-US" w:eastAsia="zh-CN"/>
              </w:rPr>
              <w:t>Additional spectrum emission mask</w:t>
            </w:r>
          </w:p>
        </w:tc>
        <w:tc>
          <w:tcPr>
            <w:tcW w:w="4773" w:type="dxa"/>
          </w:tcPr>
          <w:p>
            <w:pPr>
              <w:widowControl w:val="0"/>
              <w:numPr>
                <w:ilvl w:val="0"/>
                <w:numId w:val="0"/>
              </w:numPr>
              <w:spacing w:after="0" w:line="240" w:lineRule="auto"/>
              <w:jc w:val="both"/>
              <w:rPr>
                <w:rFonts w:hint="default" w:eastAsia="宋体"/>
                <w:highlight w:val="none"/>
                <w:lang w:val="en-US" w:eastAsia="zh-CN"/>
              </w:rPr>
            </w:pPr>
            <w:r>
              <w:rPr>
                <w:rFonts w:hint="eastAsia" w:eastAsia="宋体"/>
                <w:highlight w:val="none"/>
                <w:lang w:val="en-US" w:eastAsia="zh-CN"/>
              </w:rPr>
              <w:t>6MHz should be added for NS_06 because of bands n12 and n85.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6.5.2.4</w:t>
            </w:r>
          </w:p>
        </w:tc>
        <w:tc>
          <w:tcPr>
            <w:tcW w:w="3088" w:type="dxa"/>
          </w:tcPr>
          <w:p>
            <w:pPr>
              <w:widowControl w:val="0"/>
              <w:spacing w:after="0" w:line="240" w:lineRule="auto"/>
              <w:jc w:val="both"/>
              <w:rPr>
                <w:rFonts w:hint="default" w:eastAsia="宋体"/>
                <w:kern w:val="2"/>
                <w:sz w:val="20"/>
                <w:szCs w:val="20"/>
                <w:vertAlign w:val="baseline"/>
                <w:lang w:val="en-US" w:eastAsia="zh-CN"/>
              </w:rPr>
            </w:pPr>
            <w:r>
              <w:rPr>
                <w:rFonts w:eastAsia="宋体"/>
                <w:snapToGrid w:val="0"/>
                <w:kern w:val="2"/>
                <w:sz w:val="20"/>
                <w:szCs w:val="20"/>
                <w:lang w:eastAsia="zh-CN"/>
              </w:rPr>
              <w:t>Adjacent channel leakage ratio</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 xml:space="preserve">Add 6MHz CBW to </w:t>
            </w:r>
            <w:r>
              <w:t>Table 6.5.2.4.1-1</w:t>
            </w:r>
            <w:r>
              <w:rPr>
                <w:rFonts w:hint="eastAsia" w:eastAsia="宋体"/>
                <w:kern w:val="2"/>
                <w:sz w:val="20"/>
                <w:szCs w:val="20"/>
                <w:vertAlign w:val="baseline"/>
                <w:lang w:val="en-US" w:eastAsia="zh-CN"/>
              </w:rPr>
              <w:t xml:space="preserve"> for NR ACLR, reuse legacy ACLR measurement bandwidth calculation method for 3~50MHz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6.5.3.1</w:t>
            </w:r>
          </w:p>
        </w:tc>
        <w:tc>
          <w:tcPr>
            <w:tcW w:w="3088" w:type="dxa"/>
          </w:tcPr>
          <w:p>
            <w:pPr>
              <w:widowControl w:val="0"/>
              <w:spacing w:after="0" w:line="240" w:lineRule="auto"/>
              <w:jc w:val="both"/>
              <w:rPr>
                <w:rFonts w:eastAsia="宋体"/>
                <w:snapToGrid w:val="0"/>
                <w:kern w:val="2"/>
                <w:sz w:val="20"/>
                <w:szCs w:val="20"/>
                <w:lang w:eastAsia="zh-CN"/>
              </w:rPr>
            </w:pPr>
            <w:r>
              <w:rPr>
                <w:rFonts w:eastAsia="宋体"/>
                <w:kern w:val="2"/>
                <w:sz w:val="20"/>
                <w:szCs w:val="20"/>
                <w:lang w:eastAsia="zh-CN"/>
              </w:rPr>
              <w:t>General spurious emissions</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 xml:space="preserve">Add 6MHz CBW to </w:t>
            </w:r>
            <w:r>
              <w:t xml:space="preserve">Table </w:t>
            </w:r>
            <w:r>
              <w:rPr>
                <w:rFonts w:hint="eastAsia"/>
              </w:rPr>
              <w:t>6</w:t>
            </w:r>
            <w:r>
              <w:t>.</w:t>
            </w:r>
            <w:r>
              <w:rPr>
                <w:rFonts w:hint="eastAsia"/>
              </w:rPr>
              <w:t>5</w:t>
            </w:r>
            <w:r>
              <w:t>.3.1-1</w:t>
            </w:r>
            <w:r>
              <w:rPr>
                <w:rFonts w:hint="eastAsia" w:eastAsia="宋体"/>
                <w:kern w:val="2"/>
                <w:sz w:val="20"/>
                <w:szCs w:val="20"/>
                <w:vertAlign w:val="baseline"/>
                <w:lang w:val="en-US" w:eastAsia="zh-CN"/>
              </w:rPr>
              <w:t xml:space="preserve">, reuse legacy </w:t>
            </w:r>
            <w:r>
              <w:t>OOB boundary</w:t>
            </w:r>
            <w:r>
              <w:rPr>
                <w:rFonts w:hint="eastAsia" w:eastAsia="宋体"/>
                <w:kern w:val="2"/>
                <w:sz w:val="20"/>
                <w:szCs w:val="20"/>
                <w:vertAlign w:val="baseline"/>
                <w:lang w:val="en-US" w:eastAsia="zh-CN"/>
              </w:rPr>
              <w:t xml:space="preserve"> </w:t>
            </w:r>
            <w:r>
              <w:t>F</w:t>
            </w:r>
            <w:r>
              <w:rPr>
                <w:vertAlign w:val="subscript"/>
              </w:rPr>
              <w:t>OOB</w:t>
            </w:r>
            <w:r>
              <w:rPr>
                <w:rFonts w:hint="eastAsia" w:eastAsia="宋体"/>
                <w:vertAlign w:val="baseline"/>
                <w:lang w:val="en-US" w:eastAsia="zh-CN"/>
              </w:rPr>
              <w:t xml:space="preserve"> </w:t>
            </w:r>
            <w:r>
              <w:rPr>
                <w:rFonts w:hint="eastAsia" w:eastAsia="宋体"/>
                <w:kern w:val="2"/>
                <w:sz w:val="20"/>
                <w:szCs w:val="20"/>
                <w:vertAlign w:val="baseline"/>
                <w:lang w:val="en-US" w:eastAsia="zh-CN"/>
              </w:rPr>
              <w:t>for 5~100MHz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6.5.3.3</w:t>
            </w:r>
          </w:p>
        </w:tc>
        <w:tc>
          <w:tcPr>
            <w:tcW w:w="3088" w:type="dxa"/>
          </w:tcPr>
          <w:p>
            <w:pPr>
              <w:widowControl w:val="0"/>
              <w:spacing w:after="0" w:line="240" w:lineRule="auto"/>
              <w:jc w:val="both"/>
              <w:rPr>
                <w:rFonts w:eastAsia="宋体"/>
                <w:snapToGrid w:val="0"/>
                <w:kern w:val="2"/>
                <w:sz w:val="20"/>
                <w:szCs w:val="20"/>
                <w:highlight w:val="none"/>
                <w:lang w:eastAsia="zh-CN"/>
              </w:rPr>
            </w:pPr>
            <w:r>
              <w:rPr>
                <w:rFonts w:eastAsia="宋体"/>
                <w:kern w:val="2"/>
                <w:sz w:val="20"/>
                <w:szCs w:val="20"/>
                <w:highlight w:val="none"/>
                <w:lang w:eastAsia="zh-CN"/>
              </w:rPr>
              <w:t>Additional spurious emissions</w:t>
            </w:r>
          </w:p>
        </w:tc>
        <w:tc>
          <w:tcPr>
            <w:tcW w:w="4773" w:type="dxa"/>
          </w:tcPr>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 xml:space="preserve">Add 6MHz CBW to </w:t>
            </w:r>
            <w:r>
              <w:rPr>
                <w:rFonts w:eastAsia="宋体"/>
                <w:kern w:val="2"/>
                <w:sz w:val="20"/>
                <w:szCs w:val="20"/>
                <w:highlight w:val="none"/>
                <w:lang w:eastAsia="zh-CN"/>
              </w:rPr>
              <w:t>spurious emissions</w:t>
            </w:r>
            <w:r>
              <w:rPr>
                <w:rFonts w:hint="eastAsia" w:eastAsia="宋体"/>
                <w:kern w:val="2"/>
                <w:sz w:val="20"/>
                <w:szCs w:val="20"/>
                <w:highlight w:val="none"/>
                <w:lang w:val="en-US" w:eastAsia="zh-CN"/>
              </w:rPr>
              <w:t xml:space="preserve"> </w:t>
            </w:r>
            <w:r>
              <w:rPr>
                <w:rFonts w:hint="eastAsia" w:eastAsia="宋体"/>
                <w:kern w:val="2"/>
                <w:sz w:val="20"/>
                <w:szCs w:val="20"/>
                <w:highlight w:val="none"/>
                <w:vertAlign w:val="baseline"/>
                <w:lang w:val="en-US" w:eastAsia="zh-CN"/>
              </w:rPr>
              <w:t>requirements for corresponding NSs if needed, related to 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eastAsia" w:eastAsia="宋体"/>
                <w:kern w:val="2"/>
                <w:sz w:val="20"/>
                <w:szCs w:val="20"/>
                <w:vertAlign w:val="baseline"/>
                <w:lang w:val="en-US" w:eastAsia="zh-CN"/>
              </w:rPr>
            </w:pPr>
            <w:r>
              <w:rPr>
                <w:rFonts w:hint="eastAsia" w:eastAsia="宋体"/>
                <w:kern w:val="2"/>
                <w:sz w:val="20"/>
                <w:szCs w:val="20"/>
                <w:lang w:val="en-US" w:eastAsia="zh-CN"/>
              </w:rPr>
              <w:t>7.3.2</w:t>
            </w:r>
          </w:p>
        </w:tc>
        <w:tc>
          <w:tcPr>
            <w:tcW w:w="3088" w:type="dxa"/>
          </w:tcPr>
          <w:p>
            <w:pPr>
              <w:widowControl w:val="0"/>
              <w:spacing w:after="0" w:line="240" w:lineRule="auto"/>
              <w:jc w:val="both"/>
              <w:outlineLvl w:val="2"/>
              <w:rPr>
                <w:rFonts w:eastAsia="宋体"/>
                <w:kern w:val="2"/>
                <w:sz w:val="20"/>
                <w:szCs w:val="20"/>
                <w:lang w:eastAsia="zh-CN"/>
              </w:rPr>
            </w:pPr>
            <w:r>
              <w:rPr>
                <w:rFonts w:hint="eastAsia" w:eastAsia="宋体"/>
                <w:kern w:val="2"/>
                <w:sz w:val="20"/>
                <w:szCs w:val="20"/>
                <w:lang w:val="en-US" w:eastAsia="zh-CN"/>
              </w:rPr>
              <w:t>Reference sensitivity power level</w:t>
            </w:r>
          </w:p>
        </w:tc>
        <w:tc>
          <w:tcPr>
            <w:tcW w:w="4773" w:type="dxa"/>
          </w:tcPr>
          <w:p>
            <w:pPr>
              <w:widowControl w:val="0"/>
              <w:spacing w:after="0" w:line="240" w:lineRule="auto"/>
              <w:jc w:val="both"/>
              <w:rPr>
                <w:rFonts w:hint="default" w:eastAsia="等线"/>
                <w:kern w:val="2"/>
                <w:sz w:val="20"/>
                <w:szCs w:val="20"/>
                <w:vertAlign w:val="baseline"/>
                <w:lang w:val="en-US" w:eastAsia="zh-CN"/>
              </w:rPr>
            </w:pPr>
            <w:r>
              <w:rPr>
                <w:rFonts w:hint="eastAsia" w:eastAsia="宋体" w:cs="Times New Roman"/>
                <w:kern w:val="2"/>
                <w:sz w:val="20"/>
                <w:szCs w:val="20"/>
                <w:vertAlign w:val="baseline"/>
                <w:lang w:val="en-US" w:eastAsia="zh-CN"/>
              </w:rPr>
              <w:t>Evaluate r</w:t>
            </w:r>
            <w:r>
              <w:rPr>
                <w:rFonts w:hint="eastAsia" w:ascii="Times New Roman" w:hAnsi="Times New Roman" w:eastAsia="宋体" w:cs="Times New Roman"/>
                <w:kern w:val="2"/>
                <w:sz w:val="20"/>
                <w:szCs w:val="20"/>
                <w:vertAlign w:val="baseline"/>
                <w:lang w:val="en-US" w:eastAsia="zh-CN"/>
              </w:rPr>
              <w:t>eference sensitivity</w:t>
            </w:r>
            <w:r>
              <w:rPr>
                <w:rFonts w:hint="eastAsia" w:eastAsia="宋体" w:cs="Times New Roman"/>
                <w:kern w:val="2"/>
                <w:sz w:val="20"/>
                <w:szCs w:val="20"/>
                <w:vertAlign w:val="baseline"/>
                <w:lang w:val="en-US" w:eastAsia="zh-CN"/>
              </w:rPr>
              <w:t xml:space="preserve"> for 6MHz CBW for TDD bands </w:t>
            </w:r>
            <w:r>
              <w:rPr>
                <w:rFonts w:ascii="Times New Roman" w:hAnsi="Times New Roman" w:eastAsia="等线" w:cs="Times New Roman"/>
                <w:sz w:val="20"/>
              </w:rPr>
              <w:t>n5, n8, n12, n85</w:t>
            </w:r>
            <w:r>
              <w:rPr>
                <w:rFonts w:hint="eastAsia" w:ascii="Times New Roman" w:hAnsi="Times New Roman" w:eastAsia="等线" w:cs="Times New Roman"/>
                <w:sz w:val="20"/>
                <w:lang w:val="en-US" w:eastAsia="zh-CN"/>
              </w:rPr>
              <w:t xml:space="preserve"> and SDL band n29.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7.4</w:t>
            </w:r>
          </w:p>
        </w:tc>
        <w:tc>
          <w:tcPr>
            <w:tcW w:w="3088" w:type="dxa"/>
          </w:tcPr>
          <w:p>
            <w:pPr>
              <w:widowControl w:val="0"/>
              <w:spacing w:after="0" w:line="240" w:lineRule="auto"/>
              <w:jc w:val="both"/>
              <w:rPr>
                <w:rFonts w:eastAsia="宋体"/>
                <w:kern w:val="2"/>
                <w:sz w:val="20"/>
                <w:szCs w:val="20"/>
                <w:lang w:eastAsia="zh-CN"/>
              </w:rPr>
            </w:pPr>
            <w:r>
              <w:rPr>
                <w:rFonts w:eastAsia="宋体"/>
                <w:kern w:val="2"/>
                <w:sz w:val="20"/>
                <w:szCs w:val="20"/>
                <w:lang w:eastAsia="zh-CN"/>
              </w:rPr>
              <w:t>Maximum input level</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6MHz CBW to Table 7.4-1, reuse legacy maximum input level for 3~20MHz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7.5</w:t>
            </w:r>
          </w:p>
        </w:tc>
        <w:tc>
          <w:tcPr>
            <w:tcW w:w="3088" w:type="dxa"/>
          </w:tcPr>
          <w:p>
            <w:pPr>
              <w:widowControl w:val="0"/>
              <w:spacing w:after="0" w:line="240" w:lineRule="auto"/>
              <w:jc w:val="both"/>
              <w:rPr>
                <w:rFonts w:eastAsia="宋体"/>
                <w:kern w:val="2"/>
                <w:sz w:val="20"/>
                <w:szCs w:val="20"/>
                <w:lang w:eastAsia="zh-CN"/>
              </w:rPr>
            </w:pPr>
            <w:r>
              <w:rPr>
                <w:rFonts w:eastAsia="宋体"/>
                <w:kern w:val="2"/>
                <w:sz w:val="20"/>
                <w:szCs w:val="20"/>
                <w:lang w:eastAsia="zh-CN"/>
              </w:rPr>
              <w:t>Adjacent channel selectivity</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6MHz CBW to Table 7.5-1, the ACS requirement is same as legacy 3, 5, 7, 10MHz CBW and the test parameters are same as 5, 7, 10MHz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7.6.2</w:t>
            </w:r>
          </w:p>
        </w:tc>
        <w:tc>
          <w:tcPr>
            <w:tcW w:w="3088" w:type="dxa"/>
          </w:tcPr>
          <w:p>
            <w:pPr>
              <w:pageBreakBefore w:val="0"/>
              <w:widowControl w:val="0"/>
              <w:kinsoku/>
              <w:wordWrap/>
              <w:overflowPunct/>
              <w:topLinePunct w:val="0"/>
              <w:autoSpaceDE/>
              <w:autoSpaceDN/>
              <w:bidi w:val="0"/>
              <w:adjustRightInd/>
              <w:snapToGrid/>
              <w:spacing w:after="0" w:line="240" w:lineRule="auto"/>
              <w:jc w:val="both"/>
              <w:textAlignment w:val="auto"/>
              <w:rPr>
                <w:rFonts w:eastAsia="宋体"/>
                <w:kern w:val="2"/>
                <w:sz w:val="20"/>
                <w:szCs w:val="20"/>
                <w:lang w:eastAsia="zh-CN"/>
              </w:rPr>
            </w:pPr>
            <w:r>
              <w:rPr>
                <w:rFonts w:eastAsia="宋体"/>
                <w:kern w:val="2"/>
                <w:sz w:val="20"/>
                <w:szCs w:val="20"/>
                <w:lang w:eastAsia="zh-CN"/>
              </w:rPr>
              <w:t>In-band blocking</w:t>
            </w:r>
          </w:p>
        </w:tc>
        <w:tc>
          <w:tcPr>
            <w:tcW w:w="4773" w:type="dxa"/>
          </w:tcPr>
          <w:p>
            <w:pPr>
              <w:pStyle w:val="39"/>
              <w:keepNext/>
              <w:keepLines/>
              <w:pageBreakBefore w:val="0"/>
              <w:widowControl/>
              <w:kinsoku/>
              <w:wordWrap/>
              <w:overflowPunct/>
              <w:topLinePunct w:val="0"/>
              <w:autoSpaceDE/>
              <w:autoSpaceDN/>
              <w:bidi w:val="0"/>
              <w:adjustRightInd/>
              <w:snapToGrid/>
              <w:spacing w:before="0" w:after="0" w:line="240" w:lineRule="auto"/>
              <w:jc w:val="both"/>
              <w:textAlignment w:val="auto"/>
              <w:rPr>
                <w:rFonts w:hint="default" w:eastAsia="宋体"/>
                <w:kern w:val="2"/>
                <w:sz w:val="20"/>
                <w:szCs w:val="20"/>
                <w:vertAlign w:val="baseline"/>
                <w:lang w:val="en-US" w:eastAsia="zh-CN"/>
              </w:rPr>
            </w:pPr>
            <w:r>
              <w:rPr>
                <w:rFonts w:hint="default" w:ascii="Times New Roman" w:hAnsi="Times New Roman" w:eastAsia="宋体" w:cs="Times New Roman"/>
                <w:b w:val="0"/>
                <w:kern w:val="2"/>
                <w:sz w:val="20"/>
                <w:szCs w:val="20"/>
                <w:vertAlign w:val="baseline"/>
                <w:lang w:val="en-US" w:eastAsia="zh-CN" w:bidi="ar-SA"/>
              </w:rPr>
              <w:t xml:space="preserve">Add </w:t>
            </w:r>
            <w:r>
              <w:rPr>
                <w:rFonts w:hint="eastAsia" w:ascii="Times New Roman" w:hAnsi="Times New Roman" w:cs="Times New Roman"/>
                <w:b w:val="0"/>
                <w:kern w:val="2"/>
                <w:sz w:val="20"/>
                <w:szCs w:val="20"/>
                <w:vertAlign w:val="baseline"/>
                <w:lang w:val="en-US" w:eastAsia="zh-CN" w:bidi="ar-SA"/>
              </w:rPr>
              <w:t>6</w:t>
            </w:r>
            <w:r>
              <w:rPr>
                <w:rFonts w:hint="default" w:ascii="Times New Roman" w:hAnsi="Times New Roman" w:eastAsia="宋体" w:cs="Times New Roman"/>
                <w:b w:val="0"/>
                <w:kern w:val="2"/>
                <w:sz w:val="20"/>
                <w:szCs w:val="20"/>
                <w:vertAlign w:val="baseline"/>
                <w:lang w:val="en-US" w:eastAsia="zh-CN" w:bidi="ar-SA"/>
              </w:rPr>
              <w:t>MHz CBW</w:t>
            </w:r>
            <w:r>
              <w:rPr>
                <w:rFonts w:hint="eastAsia" w:ascii="Times New Roman" w:hAnsi="Times New Roman" w:eastAsia="宋体" w:cs="Times New Roman"/>
                <w:b w:val="0"/>
                <w:kern w:val="2"/>
                <w:sz w:val="20"/>
                <w:szCs w:val="20"/>
                <w:vertAlign w:val="baseline"/>
                <w:lang w:val="en-US" w:eastAsia="zh-CN" w:bidi="ar-SA"/>
              </w:rPr>
              <w:t xml:space="preserve"> to </w:t>
            </w:r>
            <w:r>
              <w:rPr>
                <w:rFonts w:hint="default" w:ascii="Times New Roman" w:hAnsi="Times New Roman" w:eastAsia="宋体" w:cs="Times New Roman"/>
                <w:b w:val="0"/>
                <w:kern w:val="2"/>
                <w:sz w:val="20"/>
                <w:szCs w:val="20"/>
                <w:vertAlign w:val="baseline"/>
                <w:lang w:val="en-US" w:eastAsia="zh-CN" w:bidi="ar-SA"/>
              </w:rPr>
              <w:t xml:space="preserve">Table 7.6.2-1, </w:t>
            </w:r>
            <w:r>
              <w:rPr>
                <w:rFonts w:hint="eastAsia" w:ascii="Times New Roman" w:hAnsi="Times New Roman" w:eastAsia="宋体" w:cs="Times New Roman"/>
                <w:b w:val="0"/>
                <w:kern w:val="2"/>
                <w:sz w:val="20"/>
                <w:szCs w:val="20"/>
                <w:vertAlign w:val="baseline"/>
                <w:lang w:val="en-US" w:eastAsia="zh-CN" w:bidi="ar-SA"/>
              </w:rPr>
              <w:t>reu</w:t>
            </w:r>
            <w:r>
              <w:rPr>
                <w:rFonts w:hint="eastAsia" w:ascii="Times New Roman" w:hAnsi="Times New Roman" w:cs="Times New Roman"/>
                <w:b w:val="0"/>
                <w:kern w:val="2"/>
                <w:sz w:val="20"/>
                <w:szCs w:val="20"/>
                <w:vertAlign w:val="baseline"/>
                <w:lang w:val="en-US" w:eastAsia="zh-CN" w:bidi="ar-SA"/>
              </w:rPr>
              <w:t>se l</w:t>
            </w:r>
            <w:r>
              <w:rPr>
                <w:rFonts w:hint="default" w:ascii="Times New Roman" w:hAnsi="Times New Roman" w:eastAsia="宋体" w:cs="Times New Roman"/>
                <w:b w:val="0"/>
                <w:kern w:val="2"/>
                <w:sz w:val="20"/>
                <w:szCs w:val="20"/>
                <w:vertAlign w:val="baseline"/>
                <w:lang w:val="en-US" w:eastAsia="zh-CN" w:bidi="ar-SA"/>
              </w:rPr>
              <w:t>egacy</w:t>
            </w:r>
            <w:r>
              <w:rPr>
                <w:rFonts w:hint="eastAsia" w:ascii="Times New Roman" w:hAnsi="Times New Roman" w:cs="Times New Roman"/>
                <w:b w:val="0"/>
                <w:kern w:val="2"/>
                <w:sz w:val="20"/>
                <w:szCs w:val="20"/>
                <w:vertAlign w:val="baseline"/>
                <w:lang w:val="en-US" w:eastAsia="zh-CN" w:bidi="ar-SA"/>
              </w:rPr>
              <w:t xml:space="preserve"> IBB parameters for</w:t>
            </w:r>
            <w:r>
              <w:rPr>
                <w:rFonts w:hint="default" w:ascii="Times New Roman" w:hAnsi="Times New Roman" w:eastAsia="宋体" w:cs="Times New Roman"/>
                <w:b w:val="0"/>
                <w:kern w:val="2"/>
                <w:sz w:val="20"/>
                <w:szCs w:val="20"/>
                <w:vertAlign w:val="baseline"/>
                <w:lang w:val="en-US" w:eastAsia="zh-CN" w:bidi="ar-SA"/>
              </w:rPr>
              <w:t xml:space="preserve"> 5, </w:t>
            </w:r>
            <w:r>
              <w:rPr>
                <w:rFonts w:hint="eastAsia" w:ascii="Times New Roman" w:hAnsi="Times New Roman" w:cs="Times New Roman"/>
                <w:b w:val="0"/>
                <w:kern w:val="2"/>
                <w:sz w:val="20"/>
                <w:szCs w:val="20"/>
                <w:vertAlign w:val="baseline"/>
                <w:lang w:val="en-US" w:eastAsia="zh-CN" w:bidi="ar-SA"/>
              </w:rPr>
              <w:t xml:space="preserve">7, </w:t>
            </w:r>
            <w:r>
              <w:rPr>
                <w:rFonts w:hint="default" w:ascii="Times New Roman" w:hAnsi="Times New Roman" w:eastAsia="宋体" w:cs="Times New Roman"/>
                <w:b w:val="0"/>
                <w:kern w:val="2"/>
                <w:sz w:val="20"/>
                <w:szCs w:val="20"/>
                <w:vertAlign w:val="baseline"/>
                <w:lang w:val="en-US" w:eastAsia="zh-CN" w:bidi="ar-SA"/>
              </w:rPr>
              <w:t>10MHz CBW with F</w:t>
            </w:r>
            <w:r>
              <w:rPr>
                <w:rFonts w:hint="default" w:ascii="Times New Roman" w:hAnsi="Times New Roman" w:eastAsia="宋体" w:cs="Times New Roman"/>
                <w:b w:val="0"/>
                <w:kern w:val="2"/>
                <w:sz w:val="20"/>
                <w:szCs w:val="20"/>
                <w:vertAlign w:val="subscript"/>
                <w:lang w:val="en-US" w:eastAsia="zh-CN" w:bidi="ar-SA"/>
              </w:rPr>
              <w:t>DL_high</w:t>
            </w:r>
            <w:r>
              <w:rPr>
                <w:rFonts w:hint="default" w:ascii="Times New Roman" w:hAnsi="Times New Roman" w:eastAsia="宋体" w:cs="Times New Roman"/>
                <w:b w:val="0"/>
                <w:kern w:val="2"/>
                <w:sz w:val="20"/>
                <w:szCs w:val="20"/>
                <w:vertAlign w:val="baseline"/>
                <w:lang w:val="en-US" w:eastAsia="zh-CN" w:bidi="ar-SA"/>
              </w:rPr>
              <w:t xml:space="preserve"> &lt; 2700 MHz and F</w:t>
            </w:r>
            <w:r>
              <w:rPr>
                <w:rFonts w:hint="default" w:ascii="Times New Roman" w:hAnsi="Times New Roman" w:eastAsia="宋体" w:cs="Times New Roman"/>
                <w:b w:val="0"/>
                <w:kern w:val="2"/>
                <w:sz w:val="20"/>
                <w:szCs w:val="20"/>
                <w:vertAlign w:val="subscript"/>
                <w:lang w:val="en-US" w:eastAsia="zh-CN" w:bidi="ar-SA"/>
              </w:rPr>
              <w:t>UL_high</w:t>
            </w:r>
            <w:r>
              <w:rPr>
                <w:rFonts w:hint="default" w:ascii="Times New Roman" w:hAnsi="Times New Roman" w:eastAsia="宋体" w:cs="Times New Roman"/>
                <w:b w:val="0"/>
                <w:kern w:val="2"/>
                <w:sz w:val="20"/>
                <w:szCs w:val="20"/>
                <w:vertAlign w:val="baseline"/>
                <w:lang w:val="en-US" w:eastAsia="zh-CN" w:bidi="ar-SA"/>
              </w:rPr>
              <w:t xml:space="preserve"> &lt; 2700 MHz</w:t>
            </w:r>
            <w:r>
              <w:rPr>
                <w:rFonts w:hint="eastAsia" w:ascii="Times New Roman" w:hAnsi="Times New Roman" w:cs="Times New Roman"/>
                <w:b w:val="0"/>
                <w:kern w:val="2"/>
                <w:sz w:val="20"/>
                <w:szCs w:val="20"/>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7.6.3</w:t>
            </w:r>
          </w:p>
        </w:tc>
        <w:tc>
          <w:tcPr>
            <w:tcW w:w="3088" w:type="dxa"/>
          </w:tcPr>
          <w:p>
            <w:pPr>
              <w:widowControl w:val="0"/>
              <w:spacing w:after="0" w:line="240" w:lineRule="auto"/>
              <w:jc w:val="both"/>
              <w:rPr>
                <w:rFonts w:eastAsia="宋体"/>
                <w:kern w:val="2"/>
                <w:sz w:val="20"/>
                <w:szCs w:val="20"/>
                <w:lang w:eastAsia="zh-CN"/>
              </w:rPr>
            </w:pPr>
            <w:r>
              <w:rPr>
                <w:rFonts w:eastAsia="宋体"/>
                <w:kern w:val="2"/>
                <w:sz w:val="20"/>
                <w:szCs w:val="20"/>
                <w:lang w:eastAsia="zh-CN"/>
              </w:rPr>
              <w:t>Out-of-band blocking</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6MHz CBW to Table 7.6.3-1, reuse Power in transmission bandwidth configuration as REFSENS + 6.0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7.6.4</w:t>
            </w:r>
          </w:p>
        </w:tc>
        <w:tc>
          <w:tcPr>
            <w:tcW w:w="3088" w:type="dxa"/>
          </w:tcPr>
          <w:p>
            <w:pPr>
              <w:widowControl w:val="0"/>
              <w:spacing w:after="0" w:line="240" w:lineRule="auto"/>
              <w:jc w:val="both"/>
              <w:rPr>
                <w:rFonts w:eastAsia="宋体"/>
                <w:kern w:val="2"/>
                <w:sz w:val="20"/>
                <w:szCs w:val="20"/>
                <w:lang w:eastAsia="zh-CN"/>
              </w:rPr>
            </w:pPr>
            <w:r>
              <w:rPr>
                <w:rFonts w:eastAsia="宋体"/>
                <w:kern w:val="2"/>
                <w:sz w:val="20"/>
                <w:szCs w:val="20"/>
                <w:lang w:eastAsia="zh-CN"/>
              </w:rPr>
              <w:t>Narrow band blocking</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6MHz to Table 7.6.4-1 and evaluate Pw for 6MHz CBW. 15dB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7.7</w:t>
            </w:r>
          </w:p>
        </w:tc>
        <w:tc>
          <w:tcPr>
            <w:tcW w:w="3088" w:type="dxa"/>
          </w:tcPr>
          <w:p>
            <w:pPr>
              <w:widowControl w:val="0"/>
              <w:spacing w:after="0" w:line="240" w:lineRule="auto"/>
              <w:jc w:val="both"/>
              <w:rPr>
                <w:rFonts w:eastAsia="宋体"/>
                <w:kern w:val="2"/>
                <w:sz w:val="20"/>
                <w:szCs w:val="20"/>
                <w:lang w:eastAsia="zh-CN"/>
              </w:rPr>
            </w:pPr>
            <w:r>
              <w:rPr>
                <w:rFonts w:eastAsia="宋体"/>
                <w:kern w:val="2"/>
                <w:sz w:val="20"/>
                <w:szCs w:val="20"/>
                <w:lang w:eastAsia="zh-CN"/>
              </w:rPr>
              <w:t>Spurious response</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6MHz CBW to Table 7.7-1</w:t>
            </w:r>
            <w:r>
              <w:rPr>
                <w:rFonts w:hint="default" w:ascii="Times New Roman" w:hAnsi="Times New Roman" w:eastAsia="宋体" w:cs="Times New Roman"/>
                <w:b w:val="0"/>
                <w:kern w:val="2"/>
                <w:sz w:val="20"/>
                <w:szCs w:val="20"/>
                <w:vertAlign w:val="baseline"/>
                <w:lang w:val="en-US" w:eastAsia="zh-CN" w:bidi="ar-SA"/>
              </w:rPr>
              <w:t xml:space="preserve">, </w:t>
            </w:r>
            <w:r>
              <w:rPr>
                <w:rFonts w:hint="eastAsia" w:ascii="Times New Roman" w:hAnsi="Times New Roman" w:eastAsia="宋体" w:cs="Times New Roman"/>
                <w:b w:val="0"/>
                <w:kern w:val="2"/>
                <w:sz w:val="20"/>
                <w:szCs w:val="20"/>
                <w:vertAlign w:val="baseline"/>
                <w:lang w:val="en-US" w:eastAsia="zh-CN" w:bidi="ar-SA"/>
              </w:rPr>
              <w:t>reu</w:t>
            </w:r>
            <w:r>
              <w:rPr>
                <w:rFonts w:hint="eastAsia" w:ascii="Times New Roman" w:hAnsi="Times New Roman" w:cs="Times New Roman"/>
                <w:b w:val="0"/>
                <w:kern w:val="2"/>
                <w:sz w:val="20"/>
                <w:szCs w:val="20"/>
                <w:vertAlign w:val="baseline"/>
                <w:lang w:val="en-US" w:eastAsia="zh-CN" w:bidi="ar-SA"/>
              </w:rPr>
              <w:t>se l</w:t>
            </w:r>
            <w:r>
              <w:rPr>
                <w:rFonts w:hint="default" w:ascii="Times New Roman" w:hAnsi="Times New Roman" w:eastAsia="宋体" w:cs="Times New Roman"/>
                <w:b w:val="0"/>
                <w:kern w:val="2"/>
                <w:sz w:val="20"/>
                <w:szCs w:val="20"/>
                <w:vertAlign w:val="baseline"/>
                <w:lang w:val="en-US" w:eastAsia="zh-CN" w:bidi="ar-SA"/>
              </w:rPr>
              <w:t>egacy</w:t>
            </w:r>
            <w:r>
              <w:rPr>
                <w:rFonts w:hint="eastAsia" w:ascii="Times New Roman" w:hAnsi="Times New Roman" w:cs="Times New Roman"/>
                <w:b w:val="0"/>
                <w:kern w:val="2"/>
                <w:sz w:val="20"/>
                <w:szCs w:val="20"/>
                <w:vertAlign w:val="baseline"/>
                <w:lang w:val="en-US" w:eastAsia="zh-CN" w:bidi="ar-SA"/>
              </w:rPr>
              <w:t xml:space="preserve"> </w:t>
            </w:r>
            <w:r>
              <w:rPr>
                <w:rFonts w:hint="eastAsia" w:cs="Times New Roman"/>
                <w:b w:val="0"/>
                <w:kern w:val="2"/>
                <w:sz w:val="20"/>
                <w:szCs w:val="20"/>
                <w:vertAlign w:val="baseline"/>
                <w:lang w:val="en-US" w:eastAsia="zh-CN" w:bidi="ar-SA"/>
              </w:rPr>
              <w:t xml:space="preserve">spurious response </w:t>
            </w:r>
            <w:r>
              <w:rPr>
                <w:rFonts w:hint="eastAsia" w:ascii="Times New Roman" w:hAnsi="Times New Roman" w:cs="Times New Roman"/>
                <w:b w:val="0"/>
                <w:kern w:val="2"/>
                <w:sz w:val="20"/>
                <w:szCs w:val="20"/>
                <w:vertAlign w:val="baseline"/>
                <w:lang w:val="en-US" w:eastAsia="zh-CN" w:bidi="ar-SA"/>
              </w:rPr>
              <w:t>parameters for</w:t>
            </w:r>
            <w:r>
              <w:rPr>
                <w:rFonts w:hint="default" w:ascii="Times New Roman" w:hAnsi="Times New Roman" w:eastAsia="宋体" w:cs="Times New Roman"/>
                <w:b w:val="0"/>
                <w:kern w:val="2"/>
                <w:sz w:val="20"/>
                <w:szCs w:val="20"/>
                <w:vertAlign w:val="baseline"/>
                <w:lang w:val="en-US" w:eastAsia="zh-CN" w:bidi="ar-SA"/>
              </w:rPr>
              <w:t xml:space="preserve"> </w:t>
            </w:r>
            <w:r>
              <w:rPr>
                <w:rFonts w:hint="eastAsia" w:eastAsia="宋体" w:cs="Times New Roman"/>
                <w:b w:val="0"/>
                <w:kern w:val="2"/>
                <w:sz w:val="20"/>
                <w:szCs w:val="20"/>
                <w:vertAlign w:val="baseline"/>
                <w:lang w:val="en-US" w:eastAsia="zh-CN" w:bidi="ar-SA"/>
              </w:rPr>
              <w:t xml:space="preserve">3, </w:t>
            </w:r>
            <w:r>
              <w:rPr>
                <w:rFonts w:hint="default" w:ascii="Times New Roman" w:hAnsi="Times New Roman" w:eastAsia="宋体" w:cs="Times New Roman"/>
                <w:b w:val="0"/>
                <w:kern w:val="2"/>
                <w:sz w:val="20"/>
                <w:szCs w:val="20"/>
                <w:vertAlign w:val="baseline"/>
                <w:lang w:val="en-US" w:eastAsia="zh-CN" w:bidi="ar-SA"/>
              </w:rPr>
              <w:t xml:space="preserve">5, </w:t>
            </w:r>
            <w:r>
              <w:rPr>
                <w:rFonts w:hint="eastAsia" w:eastAsia="宋体" w:cs="Times New Roman"/>
                <w:b w:val="0"/>
                <w:kern w:val="2"/>
                <w:sz w:val="20"/>
                <w:szCs w:val="20"/>
                <w:vertAlign w:val="baseline"/>
                <w:lang w:val="en-US" w:eastAsia="zh-CN" w:bidi="ar-SA"/>
              </w:rPr>
              <w:t xml:space="preserve">7, </w:t>
            </w:r>
            <w:r>
              <w:rPr>
                <w:rFonts w:hint="default" w:ascii="Times New Roman" w:hAnsi="Times New Roman" w:eastAsia="宋体" w:cs="Times New Roman"/>
                <w:b w:val="0"/>
                <w:kern w:val="2"/>
                <w:sz w:val="20"/>
                <w:szCs w:val="20"/>
                <w:vertAlign w:val="baseline"/>
                <w:lang w:val="en-US" w:eastAsia="zh-CN" w:bidi="ar-SA"/>
              </w:rPr>
              <w:t>10MHz CBW with F</w:t>
            </w:r>
            <w:r>
              <w:rPr>
                <w:rFonts w:hint="default" w:ascii="Times New Roman" w:hAnsi="Times New Roman" w:eastAsia="宋体" w:cs="Times New Roman"/>
                <w:b w:val="0"/>
                <w:kern w:val="2"/>
                <w:sz w:val="20"/>
                <w:szCs w:val="20"/>
                <w:vertAlign w:val="subscript"/>
                <w:lang w:val="en-US" w:eastAsia="zh-CN" w:bidi="ar-SA"/>
              </w:rPr>
              <w:t>DL_high</w:t>
            </w:r>
            <w:r>
              <w:rPr>
                <w:rFonts w:hint="default" w:ascii="Times New Roman" w:hAnsi="Times New Roman" w:eastAsia="宋体" w:cs="Times New Roman"/>
                <w:b w:val="0"/>
                <w:kern w:val="2"/>
                <w:sz w:val="20"/>
                <w:szCs w:val="20"/>
                <w:vertAlign w:val="baseline"/>
                <w:lang w:val="en-US" w:eastAsia="zh-CN" w:bidi="ar-SA"/>
              </w:rPr>
              <w:t xml:space="preserve"> &lt; 2700 MHz and F</w:t>
            </w:r>
            <w:r>
              <w:rPr>
                <w:rFonts w:hint="default" w:ascii="Times New Roman" w:hAnsi="Times New Roman" w:eastAsia="宋体" w:cs="Times New Roman"/>
                <w:b w:val="0"/>
                <w:kern w:val="2"/>
                <w:sz w:val="20"/>
                <w:szCs w:val="20"/>
                <w:vertAlign w:val="subscript"/>
                <w:lang w:val="en-US" w:eastAsia="zh-CN" w:bidi="ar-SA"/>
              </w:rPr>
              <w:t>UL_high</w:t>
            </w:r>
            <w:r>
              <w:rPr>
                <w:rFonts w:hint="default" w:ascii="Times New Roman" w:hAnsi="Times New Roman" w:eastAsia="宋体" w:cs="Times New Roman"/>
                <w:b w:val="0"/>
                <w:kern w:val="2"/>
                <w:sz w:val="20"/>
                <w:szCs w:val="20"/>
                <w:vertAlign w:val="baseline"/>
                <w:lang w:val="en-US" w:eastAsia="zh-CN" w:bidi="ar-SA"/>
              </w:rPr>
              <w:t xml:space="preserve"> &lt; 2700 MHz</w:t>
            </w:r>
            <w:r>
              <w:rPr>
                <w:rFonts w:hint="eastAsia" w:eastAsia="宋体" w:cs="Times New Roman"/>
                <w:b w:val="0"/>
                <w:kern w:val="2"/>
                <w:sz w:val="20"/>
                <w:szCs w:val="20"/>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7.8.2</w:t>
            </w:r>
          </w:p>
        </w:tc>
        <w:tc>
          <w:tcPr>
            <w:tcW w:w="3088" w:type="dxa"/>
          </w:tcPr>
          <w:p>
            <w:pPr>
              <w:widowControl w:val="0"/>
              <w:spacing w:after="0" w:line="240" w:lineRule="auto"/>
              <w:jc w:val="both"/>
              <w:rPr>
                <w:rFonts w:eastAsia="宋体"/>
                <w:kern w:val="2"/>
                <w:sz w:val="20"/>
                <w:szCs w:val="20"/>
                <w:lang w:eastAsia="zh-CN"/>
              </w:rPr>
            </w:pPr>
            <w:r>
              <w:rPr>
                <w:rFonts w:eastAsia="宋体"/>
                <w:kern w:val="2"/>
                <w:sz w:val="20"/>
                <w:szCs w:val="20"/>
                <w:lang w:eastAsia="zh-CN"/>
              </w:rPr>
              <w:t>Wide band Intermodulation</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6MHz CBW to Table 7.8.2-1</w:t>
            </w:r>
            <w:r>
              <w:rPr>
                <w:rFonts w:hint="default" w:ascii="Times New Roman" w:hAnsi="Times New Roman" w:eastAsia="宋体" w:cs="Times New Roman"/>
                <w:b w:val="0"/>
                <w:kern w:val="2"/>
                <w:sz w:val="20"/>
                <w:szCs w:val="20"/>
                <w:vertAlign w:val="baseline"/>
                <w:lang w:val="en-US" w:eastAsia="zh-CN" w:bidi="ar-SA"/>
              </w:rPr>
              <w:t xml:space="preserve">, </w:t>
            </w:r>
            <w:r>
              <w:rPr>
                <w:rFonts w:hint="eastAsia" w:eastAsia="宋体" w:cs="Times New Roman"/>
                <w:b w:val="0"/>
                <w:kern w:val="2"/>
                <w:sz w:val="20"/>
                <w:szCs w:val="20"/>
                <w:vertAlign w:val="baseline"/>
                <w:lang w:val="en-US" w:eastAsia="zh-CN" w:bidi="ar-SA"/>
              </w:rPr>
              <w:t>reuse</w:t>
            </w:r>
            <w:r>
              <w:rPr>
                <w:rFonts w:hint="default" w:ascii="Times New Roman" w:hAnsi="Times New Roman" w:eastAsia="宋体" w:cs="Times New Roman"/>
                <w:b w:val="0"/>
                <w:kern w:val="2"/>
                <w:sz w:val="20"/>
                <w:szCs w:val="20"/>
                <w:vertAlign w:val="baseline"/>
                <w:lang w:val="en-US" w:eastAsia="zh-CN" w:bidi="ar-SA"/>
              </w:rPr>
              <w:t xml:space="preserve"> legacy</w:t>
            </w:r>
            <w:r>
              <w:rPr>
                <w:rFonts w:hint="eastAsia" w:eastAsia="宋体" w:cs="Times New Roman"/>
                <w:b w:val="0"/>
                <w:kern w:val="2"/>
                <w:sz w:val="20"/>
                <w:szCs w:val="20"/>
                <w:vertAlign w:val="baseline"/>
                <w:lang w:val="en-US" w:eastAsia="zh-CN" w:bidi="ar-SA"/>
              </w:rPr>
              <w:t xml:space="preserve"> </w:t>
            </w:r>
            <w:r>
              <w:rPr>
                <w:rFonts w:hint="eastAsia" w:eastAsia="宋体"/>
                <w:lang w:val="en-US" w:eastAsia="zh-CN"/>
              </w:rPr>
              <w:t>w</w:t>
            </w:r>
            <w:r>
              <w:t>ide band intermodulation parameters</w:t>
            </w:r>
            <w:r>
              <w:rPr>
                <w:rFonts w:hint="eastAsia" w:eastAsia="宋体"/>
                <w:lang w:val="en-US" w:eastAsia="zh-CN"/>
              </w:rPr>
              <w:t xml:space="preserve"> for</w:t>
            </w:r>
            <w:r>
              <w:rPr>
                <w:rFonts w:hint="default" w:ascii="Times New Roman" w:hAnsi="Times New Roman" w:eastAsia="宋体" w:cs="Times New Roman"/>
                <w:b w:val="0"/>
                <w:kern w:val="2"/>
                <w:sz w:val="20"/>
                <w:szCs w:val="20"/>
                <w:vertAlign w:val="baseline"/>
                <w:lang w:val="en-US" w:eastAsia="zh-CN" w:bidi="ar-SA"/>
              </w:rPr>
              <w:t xml:space="preserve"> 5, </w:t>
            </w:r>
            <w:r>
              <w:rPr>
                <w:rFonts w:hint="eastAsia" w:eastAsia="宋体" w:cs="Times New Roman"/>
                <w:b w:val="0"/>
                <w:kern w:val="2"/>
                <w:sz w:val="20"/>
                <w:szCs w:val="20"/>
                <w:vertAlign w:val="baseline"/>
                <w:lang w:val="en-US" w:eastAsia="zh-CN" w:bidi="ar-SA"/>
              </w:rPr>
              <w:t xml:space="preserve">7, </w:t>
            </w:r>
            <w:r>
              <w:rPr>
                <w:rFonts w:hint="default" w:ascii="Times New Roman" w:hAnsi="Times New Roman" w:eastAsia="宋体" w:cs="Times New Roman"/>
                <w:b w:val="0"/>
                <w:kern w:val="2"/>
                <w:sz w:val="20"/>
                <w:szCs w:val="20"/>
                <w:vertAlign w:val="baseline"/>
                <w:lang w:val="en-US" w:eastAsia="zh-CN" w:bidi="ar-SA"/>
              </w:rPr>
              <w:t>10MHz CBW with F</w:t>
            </w:r>
            <w:r>
              <w:rPr>
                <w:rFonts w:hint="default" w:ascii="Times New Roman" w:hAnsi="Times New Roman" w:eastAsia="宋体" w:cs="Times New Roman"/>
                <w:b w:val="0"/>
                <w:kern w:val="2"/>
                <w:sz w:val="20"/>
                <w:szCs w:val="20"/>
                <w:vertAlign w:val="subscript"/>
                <w:lang w:val="en-US" w:eastAsia="zh-CN" w:bidi="ar-SA"/>
              </w:rPr>
              <w:t>DL_high</w:t>
            </w:r>
            <w:r>
              <w:rPr>
                <w:rFonts w:hint="default" w:ascii="Times New Roman" w:hAnsi="Times New Roman" w:eastAsia="宋体" w:cs="Times New Roman"/>
                <w:b w:val="0"/>
                <w:kern w:val="2"/>
                <w:sz w:val="20"/>
                <w:szCs w:val="20"/>
                <w:vertAlign w:val="baseline"/>
                <w:lang w:val="en-US" w:eastAsia="zh-CN" w:bidi="ar-SA"/>
              </w:rPr>
              <w:t xml:space="preserve"> &lt; 2700 MHz and F</w:t>
            </w:r>
            <w:r>
              <w:rPr>
                <w:rFonts w:hint="default" w:ascii="Times New Roman" w:hAnsi="Times New Roman" w:eastAsia="宋体" w:cs="Times New Roman"/>
                <w:b w:val="0"/>
                <w:kern w:val="2"/>
                <w:sz w:val="20"/>
                <w:szCs w:val="20"/>
                <w:vertAlign w:val="subscript"/>
                <w:lang w:val="en-US" w:eastAsia="zh-CN" w:bidi="ar-SA"/>
              </w:rPr>
              <w:t>UL_high</w:t>
            </w:r>
            <w:r>
              <w:rPr>
                <w:rFonts w:hint="default" w:ascii="Times New Roman" w:hAnsi="Times New Roman" w:eastAsia="宋体" w:cs="Times New Roman"/>
                <w:b w:val="0"/>
                <w:kern w:val="2"/>
                <w:sz w:val="20"/>
                <w:szCs w:val="20"/>
                <w:vertAlign w:val="baseline"/>
                <w:lang w:val="en-US" w:eastAsia="zh-CN" w:bidi="ar-SA"/>
              </w:rPr>
              <w:t xml:space="preserve"> &lt; 2700 MHz</w:t>
            </w:r>
            <w:r>
              <w:rPr>
                <w:rFonts w:hint="eastAsia" w:eastAsia="宋体" w:cs="Times New Roman"/>
                <w:b w:val="0"/>
                <w:kern w:val="2"/>
                <w:sz w:val="20"/>
                <w:szCs w:val="20"/>
                <w:vertAlign w:val="baseline"/>
                <w:lang w:val="en-US" w:eastAsia="zh-CN" w:bidi="ar-SA"/>
              </w:rPr>
              <w:t>.</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Agree with the UE RF requirements for 6MHz CBW as listed in Table 3.</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b/>
          <w:bCs w:val="0"/>
          <w:i w:val="0"/>
          <w:iCs w:val="0"/>
          <w:color w:val="auto"/>
          <w:kern w:val="0"/>
          <w:sz w:val="20"/>
          <w:szCs w:val="20"/>
          <w:highlight w:val="none"/>
          <w:vertAlign w:val="baseline"/>
          <w:lang w:val="en-US" w:eastAsia="zh-CN"/>
        </w:rPr>
        <w:t xml:space="preserve">Proposal 1: </w:t>
      </w:r>
      <w:r>
        <w:rPr>
          <w:rFonts w:hint="eastAsia" w:cs="Times New Roman"/>
          <w:b/>
          <w:bCs/>
          <w:i w:val="0"/>
          <w:iCs w:val="0"/>
          <w:sz w:val="20"/>
          <w:szCs w:val="20"/>
          <w:highlight w:val="none"/>
          <w:lang w:val="en-US" w:eastAsia="zh-CN"/>
        </w:rPr>
        <w:t>Maximum transmission bandwidth configuration for 6MHz CBW could be 30 RBs.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Minimum guardband for 6MHz CBW could be 292.5kHz.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Agree with the UE RF requirements for 6MHz CBW as listed in Table 3.</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RP-252952 New WID: UE RF enhancements for NR FR1, Phase 5</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7"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Liu Ke" w:date="2025-09-18T17:24:06Z" w:initials="0">
    <w:p w14:paraId="38DF409B">
      <w:pPr>
        <w:pStyle w:val="8"/>
      </w:pPr>
      <w:r>
        <w:drawing>
          <wp:inline distT="0" distB="0" distL="114300" distR="114300">
            <wp:extent cx="2309495" cy="1799590"/>
            <wp:effectExtent l="0" t="0" r="6985"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stretch>
                      <a:fillRect/>
                    </a:stretch>
                  </pic:blipFill>
                  <pic:spPr>
                    <a:xfrm>
                      <a:off x="0" y="0"/>
                      <a:ext cx="2309495" cy="1799590"/>
                    </a:xfrm>
                    <a:prstGeom prst="rect">
                      <a:avLst/>
                    </a:prstGeom>
                    <a:noFill/>
                    <a:ln>
                      <a:noFill/>
                    </a:ln>
                  </pic:spPr>
                </pic:pic>
              </a:graphicData>
            </a:graphic>
          </wp:inline>
        </w:drawing>
      </w:r>
    </w:p>
  </w:comment>
  <w:comment w:id="1" w:author="ZTE Liu Ke" w:date="2025-09-18T17:24:17Z" w:initials="0">
    <w:p w14:paraId="1B06469A">
      <w:pPr>
        <w:pStyle w:val="8"/>
      </w:pPr>
      <w:r>
        <w:drawing>
          <wp:inline distT="0" distB="0" distL="114300" distR="114300">
            <wp:extent cx="2406650" cy="1675130"/>
            <wp:effectExtent l="0" t="0" r="127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
                    <a:stretch>
                      <a:fillRect/>
                    </a:stretch>
                  </pic:blipFill>
                  <pic:spPr>
                    <a:xfrm>
                      <a:off x="0" y="0"/>
                      <a:ext cx="2406650" cy="1675130"/>
                    </a:xfrm>
                    <a:prstGeom prst="rect">
                      <a:avLst/>
                    </a:prstGeom>
                    <a:noFill/>
                    <a:ln>
                      <a:noFill/>
                    </a:ln>
                  </pic:spPr>
                </pic:pic>
              </a:graphicData>
            </a:graphic>
          </wp:inline>
        </w:drawing>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8DF409B" w15:done="0"/>
  <w15:commentEx w15:paraId="1B06469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5">
    <w:nsid w:val="7A643A70"/>
    <w:multiLevelType w:val="singleLevel"/>
    <w:tmpl w:val="7A643A70"/>
    <w:lvl w:ilvl="0" w:tentative="0">
      <w:start w:val="1"/>
      <w:numFmt w:val="decimal"/>
      <w:suff w:val="space"/>
      <w:lvlText w:val="%1)"/>
      <w:lvlJc w:val="left"/>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795E27"/>
    <w:rsid w:val="0180738E"/>
    <w:rsid w:val="018A2647"/>
    <w:rsid w:val="018B3BAA"/>
    <w:rsid w:val="01945324"/>
    <w:rsid w:val="01957959"/>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C5E5E"/>
    <w:rsid w:val="036F028C"/>
    <w:rsid w:val="0383140E"/>
    <w:rsid w:val="038F5D19"/>
    <w:rsid w:val="039E20C7"/>
    <w:rsid w:val="03A05508"/>
    <w:rsid w:val="03AB67DC"/>
    <w:rsid w:val="03AD2FC5"/>
    <w:rsid w:val="03B76035"/>
    <w:rsid w:val="03B82CC7"/>
    <w:rsid w:val="03C77456"/>
    <w:rsid w:val="03C84D9A"/>
    <w:rsid w:val="03CB41C8"/>
    <w:rsid w:val="03DA6915"/>
    <w:rsid w:val="03E60C72"/>
    <w:rsid w:val="04144F59"/>
    <w:rsid w:val="04156C27"/>
    <w:rsid w:val="042221BB"/>
    <w:rsid w:val="042B1DF5"/>
    <w:rsid w:val="043D2559"/>
    <w:rsid w:val="044259F2"/>
    <w:rsid w:val="045D198A"/>
    <w:rsid w:val="046824A8"/>
    <w:rsid w:val="0478015E"/>
    <w:rsid w:val="04865F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D423F7"/>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63F9A"/>
    <w:rsid w:val="06883FFB"/>
    <w:rsid w:val="068F48CC"/>
    <w:rsid w:val="06923771"/>
    <w:rsid w:val="06A023FD"/>
    <w:rsid w:val="06C11394"/>
    <w:rsid w:val="06C30854"/>
    <w:rsid w:val="06C93669"/>
    <w:rsid w:val="06CC69B4"/>
    <w:rsid w:val="06CD6519"/>
    <w:rsid w:val="06D84A8A"/>
    <w:rsid w:val="06F36A7A"/>
    <w:rsid w:val="070F3D15"/>
    <w:rsid w:val="07122035"/>
    <w:rsid w:val="07171551"/>
    <w:rsid w:val="07214293"/>
    <w:rsid w:val="072144C3"/>
    <w:rsid w:val="07257F6F"/>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3562"/>
    <w:rsid w:val="088467B6"/>
    <w:rsid w:val="08A656AD"/>
    <w:rsid w:val="08AD5856"/>
    <w:rsid w:val="08C13553"/>
    <w:rsid w:val="08C3786B"/>
    <w:rsid w:val="08C71DC3"/>
    <w:rsid w:val="08CA745A"/>
    <w:rsid w:val="08D538D0"/>
    <w:rsid w:val="08E37BAD"/>
    <w:rsid w:val="08EE2ED2"/>
    <w:rsid w:val="08F869E1"/>
    <w:rsid w:val="08FB28C9"/>
    <w:rsid w:val="090F5236"/>
    <w:rsid w:val="09133D59"/>
    <w:rsid w:val="0924260A"/>
    <w:rsid w:val="092553BF"/>
    <w:rsid w:val="09294F7D"/>
    <w:rsid w:val="092C61F8"/>
    <w:rsid w:val="095C0F0C"/>
    <w:rsid w:val="09617498"/>
    <w:rsid w:val="09646BE3"/>
    <w:rsid w:val="09674661"/>
    <w:rsid w:val="096B2177"/>
    <w:rsid w:val="097E672F"/>
    <w:rsid w:val="09825F02"/>
    <w:rsid w:val="09A2613C"/>
    <w:rsid w:val="09AB6C45"/>
    <w:rsid w:val="09DE671F"/>
    <w:rsid w:val="09E20449"/>
    <w:rsid w:val="09E5085D"/>
    <w:rsid w:val="09FC388C"/>
    <w:rsid w:val="0A0F5E0F"/>
    <w:rsid w:val="0A153B05"/>
    <w:rsid w:val="0A2802DC"/>
    <w:rsid w:val="0A4B6F30"/>
    <w:rsid w:val="0A616EBE"/>
    <w:rsid w:val="0A665D1E"/>
    <w:rsid w:val="0A731B50"/>
    <w:rsid w:val="0A8D4756"/>
    <w:rsid w:val="0A8E34E6"/>
    <w:rsid w:val="0AB60DEE"/>
    <w:rsid w:val="0AC9278E"/>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C176FB"/>
    <w:rsid w:val="0BD23E81"/>
    <w:rsid w:val="0BF37D09"/>
    <w:rsid w:val="0BF41031"/>
    <w:rsid w:val="0BF80469"/>
    <w:rsid w:val="0C0C5682"/>
    <w:rsid w:val="0C1D57F9"/>
    <w:rsid w:val="0C373E6B"/>
    <w:rsid w:val="0C5640FE"/>
    <w:rsid w:val="0C684AC1"/>
    <w:rsid w:val="0C7962B1"/>
    <w:rsid w:val="0C7A666C"/>
    <w:rsid w:val="0C7D5162"/>
    <w:rsid w:val="0C867BFF"/>
    <w:rsid w:val="0C881F1B"/>
    <w:rsid w:val="0C953742"/>
    <w:rsid w:val="0CA242EA"/>
    <w:rsid w:val="0CB10B0C"/>
    <w:rsid w:val="0CB30E04"/>
    <w:rsid w:val="0CB6043F"/>
    <w:rsid w:val="0CC66B41"/>
    <w:rsid w:val="0CE077FD"/>
    <w:rsid w:val="0D0E0978"/>
    <w:rsid w:val="0D141518"/>
    <w:rsid w:val="0D1561A4"/>
    <w:rsid w:val="0D225A10"/>
    <w:rsid w:val="0D2706A2"/>
    <w:rsid w:val="0D3B5CCB"/>
    <w:rsid w:val="0D495A0D"/>
    <w:rsid w:val="0D4D2BE5"/>
    <w:rsid w:val="0D613BA3"/>
    <w:rsid w:val="0D744565"/>
    <w:rsid w:val="0D78361E"/>
    <w:rsid w:val="0D7F564D"/>
    <w:rsid w:val="0D835665"/>
    <w:rsid w:val="0D955077"/>
    <w:rsid w:val="0D957F1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372967"/>
    <w:rsid w:val="0F3747E7"/>
    <w:rsid w:val="0F3D56F1"/>
    <w:rsid w:val="0F5107D2"/>
    <w:rsid w:val="0F5413E6"/>
    <w:rsid w:val="0F5963C8"/>
    <w:rsid w:val="0F5D690E"/>
    <w:rsid w:val="0F6306BA"/>
    <w:rsid w:val="0F8F0E66"/>
    <w:rsid w:val="0F8F24C0"/>
    <w:rsid w:val="0F906704"/>
    <w:rsid w:val="0FDA7DDA"/>
    <w:rsid w:val="0FE30C1D"/>
    <w:rsid w:val="0FF721A8"/>
    <w:rsid w:val="0FFA1150"/>
    <w:rsid w:val="10265FA2"/>
    <w:rsid w:val="10490BAD"/>
    <w:rsid w:val="105825AE"/>
    <w:rsid w:val="10617C09"/>
    <w:rsid w:val="106C0466"/>
    <w:rsid w:val="107E2741"/>
    <w:rsid w:val="108F05CA"/>
    <w:rsid w:val="109241A4"/>
    <w:rsid w:val="109615A9"/>
    <w:rsid w:val="109658C1"/>
    <w:rsid w:val="10A81A96"/>
    <w:rsid w:val="10C9379F"/>
    <w:rsid w:val="10D2232B"/>
    <w:rsid w:val="10D6699E"/>
    <w:rsid w:val="10D902DE"/>
    <w:rsid w:val="10E63E4A"/>
    <w:rsid w:val="11104883"/>
    <w:rsid w:val="11291D63"/>
    <w:rsid w:val="112D72C6"/>
    <w:rsid w:val="113F3856"/>
    <w:rsid w:val="1155323D"/>
    <w:rsid w:val="11683FF9"/>
    <w:rsid w:val="118038D3"/>
    <w:rsid w:val="118C0750"/>
    <w:rsid w:val="119229CC"/>
    <w:rsid w:val="11A17658"/>
    <w:rsid w:val="11A50508"/>
    <w:rsid w:val="11A63D04"/>
    <w:rsid w:val="11E2669D"/>
    <w:rsid w:val="11FD3DC0"/>
    <w:rsid w:val="120639A8"/>
    <w:rsid w:val="12121726"/>
    <w:rsid w:val="122250B4"/>
    <w:rsid w:val="123E5A4F"/>
    <w:rsid w:val="12447798"/>
    <w:rsid w:val="125D4125"/>
    <w:rsid w:val="12771554"/>
    <w:rsid w:val="127B3BB4"/>
    <w:rsid w:val="12AA1F62"/>
    <w:rsid w:val="12AE4121"/>
    <w:rsid w:val="12B51A8D"/>
    <w:rsid w:val="12B63F3E"/>
    <w:rsid w:val="12BB4A97"/>
    <w:rsid w:val="12C041D4"/>
    <w:rsid w:val="12CF1D40"/>
    <w:rsid w:val="12F14732"/>
    <w:rsid w:val="12F7602D"/>
    <w:rsid w:val="12FD27F6"/>
    <w:rsid w:val="13437E80"/>
    <w:rsid w:val="134C3538"/>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BF7340"/>
    <w:rsid w:val="14CA4A78"/>
    <w:rsid w:val="14D5440D"/>
    <w:rsid w:val="14D87DF4"/>
    <w:rsid w:val="14E21050"/>
    <w:rsid w:val="14F13DA6"/>
    <w:rsid w:val="14FF6FC2"/>
    <w:rsid w:val="15060BB2"/>
    <w:rsid w:val="150824BE"/>
    <w:rsid w:val="15220493"/>
    <w:rsid w:val="15222491"/>
    <w:rsid w:val="15286C92"/>
    <w:rsid w:val="1534525F"/>
    <w:rsid w:val="153C7D33"/>
    <w:rsid w:val="15525599"/>
    <w:rsid w:val="155C1FAD"/>
    <w:rsid w:val="156063FA"/>
    <w:rsid w:val="15647A16"/>
    <w:rsid w:val="156506C2"/>
    <w:rsid w:val="156F1F39"/>
    <w:rsid w:val="157674F6"/>
    <w:rsid w:val="157A419A"/>
    <w:rsid w:val="158270AF"/>
    <w:rsid w:val="158E79FA"/>
    <w:rsid w:val="158F210D"/>
    <w:rsid w:val="159427E9"/>
    <w:rsid w:val="15A64D71"/>
    <w:rsid w:val="15AA1B7E"/>
    <w:rsid w:val="15BB0608"/>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E4F46"/>
    <w:rsid w:val="178F5381"/>
    <w:rsid w:val="179855D1"/>
    <w:rsid w:val="179F1E7A"/>
    <w:rsid w:val="17A37760"/>
    <w:rsid w:val="17A613DC"/>
    <w:rsid w:val="17AA27DB"/>
    <w:rsid w:val="17AF2DFF"/>
    <w:rsid w:val="17B943BD"/>
    <w:rsid w:val="17C527E0"/>
    <w:rsid w:val="17DD5D9F"/>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A64E26"/>
    <w:rsid w:val="18AC426F"/>
    <w:rsid w:val="18D71037"/>
    <w:rsid w:val="18D76F2C"/>
    <w:rsid w:val="18EF4764"/>
    <w:rsid w:val="18F062F7"/>
    <w:rsid w:val="18F279A0"/>
    <w:rsid w:val="191372F1"/>
    <w:rsid w:val="191F2375"/>
    <w:rsid w:val="192A6B82"/>
    <w:rsid w:val="192A78E5"/>
    <w:rsid w:val="192C06DB"/>
    <w:rsid w:val="19412402"/>
    <w:rsid w:val="195528E8"/>
    <w:rsid w:val="19607D81"/>
    <w:rsid w:val="19640C89"/>
    <w:rsid w:val="196B73C9"/>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905109"/>
    <w:rsid w:val="1CA53FA1"/>
    <w:rsid w:val="1CAA0F65"/>
    <w:rsid w:val="1CAD4CCB"/>
    <w:rsid w:val="1CAF7573"/>
    <w:rsid w:val="1CCC40C9"/>
    <w:rsid w:val="1CDD5D84"/>
    <w:rsid w:val="1D186F9D"/>
    <w:rsid w:val="1D1C598A"/>
    <w:rsid w:val="1D504421"/>
    <w:rsid w:val="1D7E7249"/>
    <w:rsid w:val="1D7F6660"/>
    <w:rsid w:val="1D956B63"/>
    <w:rsid w:val="1DA155EF"/>
    <w:rsid w:val="1DA251E1"/>
    <w:rsid w:val="1DA67F64"/>
    <w:rsid w:val="1DA838FE"/>
    <w:rsid w:val="1DA93704"/>
    <w:rsid w:val="1DB875D1"/>
    <w:rsid w:val="1DC5127B"/>
    <w:rsid w:val="1DDE1A57"/>
    <w:rsid w:val="1DE009E6"/>
    <w:rsid w:val="1DE4729F"/>
    <w:rsid w:val="1DF679C8"/>
    <w:rsid w:val="1E1B2BD7"/>
    <w:rsid w:val="1E224F27"/>
    <w:rsid w:val="1E2A7432"/>
    <w:rsid w:val="1E343C5D"/>
    <w:rsid w:val="1E37411F"/>
    <w:rsid w:val="1E407993"/>
    <w:rsid w:val="1E5E301B"/>
    <w:rsid w:val="1E634732"/>
    <w:rsid w:val="1E6F06AB"/>
    <w:rsid w:val="1E752FA6"/>
    <w:rsid w:val="1E814D75"/>
    <w:rsid w:val="1E826F9E"/>
    <w:rsid w:val="1E8718D1"/>
    <w:rsid w:val="1ECF1323"/>
    <w:rsid w:val="1ECF4A99"/>
    <w:rsid w:val="1ED12C2B"/>
    <w:rsid w:val="1EDC33BC"/>
    <w:rsid w:val="1EE21314"/>
    <w:rsid w:val="1EEF50E7"/>
    <w:rsid w:val="1EF72D37"/>
    <w:rsid w:val="1F101F77"/>
    <w:rsid w:val="1F211865"/>
    <w:rsid w:val="1F295D72"/>
    <w:rsid w:val="1F371717"/>
    <w:rsid w:val="1F4325C8"/>
    <w:rsid w:val="1F520B16"/>
    <w:rsid w:val="1F595BBB"/>
    <w:rsid w:val="1F7044DA"/>
    <w:rsid w:val="1F777E85"/>
    <w:rsid w:val="1F782E4D"/>
    <w:rsid w:val="1F7C7957"/>
    <w:rsid w:val="1F8258ED"/>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AC2B89"/>
    <w:rsid w:val="20BA4AFB"/>
    <w:rsid w:val="20BA6502"/>
    <w:rsid w:val="20CD6B95"/>
    <w:rsid w:val="20CD7D4E"/>
    <w:rsid w:val="20E00C0C"/>
    <w:rsid w:val="20E20BBA"/>
    <w:rsid w:val="20E737F7"/>
    <w:rsid w:val="20EC03B6"/>
    <w:rsid w:val="20EE04E5"/>
    <w:rsid w:val="21297D3A"/>
    <w:rsid w:val="212E17DE"/>
    <w:rsid w:val="213271D8"/>
    <w:rsid w:val="213E655D"/>
    <w:rsid w:val="214D4FE0"/>
    <w:rsid w:val="215026E7"/>
    <w:rsid w:val="21592706"/>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2A0690"/>
    <w:rsid w:val="222A56CF"/>
    <w:rsid w:val="22305995"/>
    <w:rsid w:val="2240392C"/>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AB42B8"/>
    <w:rsid w:val="25B022B3"/>
    <w:rsid w:val="25B74631"/>
    <w:rsid w:val="25B91E90"/>
    <w:rsid w:val="25DD4552"/>
    <w:rsid w:val="25E513D9"/>
    <w:rsid w:val="25EE6A79"/>
    <w:rsid w:val="25EF43C8"/>
    <w:rsid w:val="25FA471E"/>
    <w:rsid w:val="26075FA8"/>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E1868"/>
    <w:rsid w:val="26ED14DB"/>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ED6C77"/>
    <w:rsid w:val="27EF2EB7"/>
    <w:rsid w:val="27F84FA1"/>
    <w:rsid w:val="27FC6995"/>
    <w:rsid w:val="28096EEE"/>
    <w:rsid w:val="28140998"/>
    <w:rsid w:val="281C525D"/>
    <w:rsid w:val="282B60A0"/>
    <w:rsid w:val="283146AB"/>
    <w:rsid w:val="2834674F"/>
    <w:rsid w:val="28460713"/>
    <w:rsid w:val="285279BC"/>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C872A0"/>
    <w:rsid w:val="2ECB7AE0"/>
    <w:rsid w:val="2EE13DEB"/>
    <w:rsid w:val="2EEA1087"/>
    <w:rsid w:val="2EEF5B78"/>
    <w:rsid w:val="2EF90C24"/>
    <w:rsid w:val="2EFB3516"/>
    <w:rsid w:val="2EFD4FC3"/>
    <w:rsid w:val="2F0E5D72"/>
    <w:rsid w:val="2F235269"/>
    <w:rsid w:val="2F322289"/>
    <w:rsid w:val="2F3770E3"/>
    <w:rsid w:val="2F413C94"/>
    <w:rsid w:val="2F494297"/>
    <w:rsid w:val="2F4B1C2D"/>
    <w:rsid w:val="2F5907B6"/>
    <w:rsid w:val="2F614136"/>
    <w:rsid w:val="2F691CE7"/>
    <w:rsid w:val="2F787B26"/>
    <w:rsid w:val="2F7D0DE5"/>
    <w:rsid w:val="2F7F3D54"/>
    <w:rsid w:val="2F8B2E0E"/>
    <w:rsid w:val="2F907976"/>
    <w:rsid w:val="2F914D18"/>
    <w:rsid w:val="2FA442D1"/>
    <w:rsid w:val="2FC15AF9"/>
    <w:rsid w:val="2FCF12B0"/>
    <w:rsid w:val="2FDC4E75"/>
    <w:rsid w:val="2FE27C57"/>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B63B0"/>
    <w:rsid w:val="30DC4E37"/>
    <w:rsid w:val="30DC72B8"/>
    <w:rsid w:val="30E21C94"/>
    <w:rsid w:val="30F80D4D"/>
    <w:rsid w:val="30FF1022"/>
    <w:rsid w:val="30FF1DEC"/>
    <w:rsid w:val="3103748A"/>
    <w:rsid w:val="310C0761"/>
    <w:rsid w:val="310D7287"/>
    <w:rsid w:val="311B77D4"/>
    <w:rsid w:val="312C2F69"/>
    <w:rsid w:val="313A0372"/>
    <w:rsid w:val="31414D46"/>
    <w:rsid w:val="3160421C"/>
    <w:rsid w:val="3162168B"/>
    <w:rsid w:val="316535BE"/>
    <w:rsid w:val="316C26E3"/>
    <w:rsid w:val="31770A21"/>
    <w:rsid w:val="31B6217A"/>
    <w:rsid w:val="31BC4646"/>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14127"/>
    <w:rsid w:val="32743FF8"/>
    <w:rsid w:val="328D4D87"/>
    <w:rsid w:val="328F399D"/>
    <w:rsid w:val="32946609"/>
    <w:rsid w:val="32987EA1"/>
    <w:rsid w:val="32A57DB8"/>
    <w:rsid w:val="32B21FB8"/>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7AD8"/>
    <w:rsid w:val="339433F2"/>
    <w:rsid w:val="339F751B"/>
    <w:rsid w:val="33A1777E"/>
    <w:rsid w:val="33B2596A"/>
    <w:rsid w:val="33BF1A08"/>
    <w:rsid w:val="33C24A9A"/>
    <w:rsid w:val="33C65B01"/>
    <w:rsid w:val="33CC2F57"/>
    <w:rsid w:val="33D07732"/>
    <w:rsid w:val="33D44147"/>
    <w:rsid w:val="33DE1333"/>
    <w:rsid w:val="33DF3033"/>
    <w:rsid w:val="33FA7A53"/>
    <w:rsid w:val="33FE59C9"/>
    <w:rsid w:val="34110FF9"/>
    <w:rsid w:val="3411186E"/>
    <w:rsid w:val="3421003E"/>
    <w:rsid w:val="342542D1"/>
    <w:rsid w:val="342B07D0"/>
    <w:rsid w:val="3431732F"/>
    <w:rsid w:val="34385515"/>
    <w:rsid w:val="344175CA"/>
    <w:rsid w:val="345968B4"/>
    <w:rsid w:val="346C2BDC"/>
    <w:rsid w:val="346F0383"/>
    <w:rsid w:val="34704206"/>
    <w:rsid w:val="347A4842"/>
    <w:rsid w:val="347C1F8E"/>
    <w:rsid w:val="349A14CC"/>
    <w:rsid w:val="349E15E4"/>
    <w:rsid w:val="349E4539"/>
    <w:rsid w:val="349E7311"/>
    <w:rsid w:val="34AC3B1F"/>
    <w:rsid w:val="34B32942"/>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7272C"/>
    <w:rsid w:val="361A0DD1"/>
    <w:rsid w:val="363A75C1"/>
    <w:rsid w:val="364C03A6"/>
    <w:rsid w:val="365B19BC"/>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457AD"/>
    <w:rsid w:val="3B7B144D"/>
    <w:rsid w:val="3B7F12F6"/>
    <w:rsid w:val="3B8E2DEE"/>
    <w:rsid w:val="3B920EC0"/>
    <w:rsid w:val="3B924465"/>
    <w:rsid w:val="3B9C5361"/>
    <w:rsid w:val="3BA53541"/>
    <w:rsid w:val="3BA94452"/>
    <w:rsid w:val="3BFC0B7A"/>
    <w:rsid w:val="3C031B6A"/>
    <w:rsid w:val="3C1A13D5"/>
    <w:rsid w:val="3C1F3CDD"/>
    <w:rsid w:val="3C3318F7"/>
    <w:rsid w:val="3C4A7007"/>
    <w:rsid w:val="3C5A7C30"/>
    <w:rsid w:val="3C7A34E1"/>
    <w:rsid w:val="3C857E1F"/>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230EF3"/>
    <w:rsid w:val="3D264775"/>
    <w:rsid w:val="3D42795C"/>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1732D"/>
    <w:rsid w:val="40630701"/>
    <w:rsid w:val="406623B1"/>
    <w:rsid w:val="40674790"/>
    <w:rsid w:val="406B17E1"/>
    <w:rsid w:val="40705D5D"/>
    <w:rsid w:val="408B26C8"/>
    <w:rsid w:val="4093799E"/>
    <w:rsid w:val="40970524"/>
    <w:rsid w:val="40A30E28"/>
    <w:rsid w:val="40AB266E"/>
    <w:rsid w:val="40AC6375"/>
    <w:rsid w:val="40AD2732"/>
    <w:rsid w:val="40BB53F7"/>
    <w:rsid w:val="40C765F3"/>
    <w:rsid w:val="40C83E6D"/>
    <w:rsid w:val="40CB1CD0"/>
    <w:rsid w:val="40D310E0"/>
    <w:rsid w:val="40E1213A"/>
    <w:rsid w:val="40E6301D"/>
    <w:rsid w:val="41071BAC"/>
    <w:rsid w:val="41104677"/>
    <w:rsid w:val="411D3E3F"/>
    <w:rsid w:val="411E7076"/>
    <w:rsid w:val="41256FB7"/>
    <w:rsid w:val="41343624"/>
    <w:rsid w:val="4136428A"/>
    <w:rsid w:val="4151503B"/>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F20CDD"/>
    <w:rsid w:val="42F93C76"/>
    <w:rsid w:val="42FF665F"/>
    <w:rsid w:val="430831F4"/>
    <w:rsid w:val="43090B64"/>
    <w:rsid w:val="431B3263"/>
    <w:rsid w:val="432E7531"/>
    <w:rsid w:val="434941B7"/>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A2EF6"/>
    <w:rsid w:val="440E223D"/>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2E357E"/>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7847A0"/>
    <w:rsid w:val="467D17CB"/>
    <w:rsid w:val="46830DA3"/>
    <w:rsid w:val="4697740A"/>
    <w:rsid w:val="46C6208F"/>
    <w:rsid w:val="46DA12C7"/>
    <w:rsid w:val="46EF544C"/>
    <w:rsid w:val="46F714E0"/>
    <w:rsid w:val="46F91A62"/>
    <w:rsid w:val="471B5457"/>
    <w:rsid w:val="471C6A14"/>
    <w:rsid w:val="471D28E4"/>
    <w:rsid w:val="473010D7"/>
    <w:rsid w:val="4732695E"/>
    <w:rsid w:val="47334610"/>
    <w:rsid w:val="4753781A"/>
    <w:rsid w:val="478A1DFA"/>
    <w:rsid w:val="47927375"/>
    <w:rsid w:val="47971FDC"/>
    <w:rsid w:val="479D1728"/>
    <w:rsid w:val="47A928F1"/>
    <w:rsid w:val="47C806EC"/>
    <w:rsid w:val="47F0637D"/>
    <w:rsid w:val="47F40E9D"/>
    <w:rsid w:val="48125136"/>
    <w:rsid w:val="481C0CDA"/>
    <w:rsid w:val="481C6030"/>
    <w:rsid w:val="48252F6B"/>
    <w:rsid w:val="482C6CD1"/>
    <w:rsid w:val="483E6C5F"/>
    <w:rsid w:val="4853345A"/>
    <w:rsid w:val="485A127C"/>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AB5D97"/>
    <w:rsid w:val="4AB043A7"/>
    <w:rsid w:val="4AC15779"/>
    <w:rsid w:val="4ACF3B43"/>
    <w:rsid w:val="4AD202C9"/>
    <w:rsid w:val="4ADE2C90"/>
    <w:rsid w:val="4AE75938"/>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F54BAD"/>
    <w:rsid w:val="4BF66867"/>
    <w:rsid w:val="4BFE2AE1"/>
    <w:rsid w:val="4C054590"/>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B629EB"/>
    <w:rsid w:val="4CBD15B4"/>
    <w:rsid w:val="4CBF03D6"/>
    <w:rsid w:val="4CC552E2"/>
    <w:rsid w:val="4CFE4516"/>
    <w:rsid w:val="4CFF6DF1"/>
    <w:rsid w:val="4D014AEF"/>
    <w:rsid w:val="4D105B68"/>
    <w:rsid w:val="4D1E3273"/>
    <w:rsid w:val="4D2204B2"/>
    <w:rsid w:val="4D28720C"/>
    <w:rsid w:val="4D49433F"/>
    <w:rsid w:val="4D513299"/>
    <w:rsid w:val="4D5E3588"/>
    <w:rsid w:val="4D680CE9"/>
    <w:rsid w:val="4D6F30CD"/>
    <w:rsid w:val="4D800373"/>
    <w:rsid w:val="4D8D2AE5"/>
    <w:rsid w:val="4D901F00"/>
    <w:rsid w:val="4D9D5F78"/>
    <w:rsid w:val="4D9E74D1"/>
    <w:rsid w:val="4DA22392"/>
    <w:rsid w:val="4DBC2EE2"/>
    <w:rsid w:val="4DBE5704"/>
    <w:rsid w:val="4DEC4B69"/>
    <w:rsid w:val="4DF96CBC"/>
    <w:rsid w:val="4E0F493A"/>
    <w:rsid w:val="4E171ADD"/>
    <w:rsid w:val="4E22193F"/>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0D1ACC"/>
    <w:rsid w:val="4F186AC1"/>
    <w:rsid w:val="4F1E2479"/>
    <w:rsid w:val="4F241A7B"/>
    <w:rsid w:val="4F450CCE"/>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E437A"/>
    <w:rsid w:val="50C953D1"/>
    <w:rsid w:val="50E042AF"/>
    <w:rsid w:val="50E77A58"/>
    <w:rsid w:val="51041EDF"/>
    <w:rsid w:val="510F112C"/>
    <w:rsid w:val="511836CB"/>
    <w:rsid w:val="51394C04"/>
    <w:rsid w:val="513C5648"/>
    <w:rsid w:val="515143AB"/>
    <w:rsid w:val="515A17DC"/>
    <w:rsid w:val="51651E90"/>
    <w:rsid w:val="51685DFA"/>
    <w:rsid w:val="51705953"/>
    <w:rsid w:val="51725D98"/>
    <w:rsid w:val="51736098"/>
    <w:rsid w:val="517B7B1C"/>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840D9F"/>
    <w:rsid w:val="52963B66"/>
    <w:rsid w:val="529C732E"/>
    <w:rsid w:val="52A07902"/>
    <w:rsid w:val="52AC16F5"/>
    <w:rsid w:val="52D25D28"/>
    <w:rsid w:val="52D71166"/>
    <w:rsid w:val="52E60C81"/>
    <w:rsid w:val="52FF3969"/>
    <w:rsid w:val="531E2281"/>
    <w:rsid w:val="53793823"/>
    <w:rsid w:val="537B7A51"/>
    <w:rsid w:val="53851D77"/>
    <w:rsid w:val="53906F76"/>
    <w:rsid w:val="539874D1"/>
    <w:rsid w:val="53A900B3"/>
    <w:rsid w:val="53AA2BCF"/>
    <w:rsid w:val="53BE4BF9"/>
    <w:rsid w:val="53D37BF3"/>
    <w:rsid w:val="53D43A38"/>
    <w:rsid w:val="53D65728"/>
    <w:rsid w:val="53DB0569"/>
    <w:rsid w:val="53FE42EB"/>
    <w:rsid w:val="53FF3ABE"/>
    <w:rsid w:val="54175BE1"/>
    <w:rsid w:val="54192F65"/>
    <w:rsid w:val="543770F8"/>
    <w:rsid w:val="5445166E"/>
    <w:rsid w:val="54632332"/>
    <w:rsid w:val="546A5504"/>
    <w:rsid w:val="546F0D2A"/>
    <w:rsid w:val="54706638"/>
    <w:rsid w:val="547236DF"/>
    <w:rsid w:val="547B4986"/>
    <w:rsid w:val="54837C53"/>
    <w:rsid w:val="548D1E83"/>
    <w:rsid w:val="54944CE7"/>
    <w:rsid w:val="549555A5"/>
    <w:rsid w:val="549E7BA6"/>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7FE8"/>
    <w:rsid w:val="56E83A21"/>
    <w:rsid w:val="57050C83"/>
    <w:rsid w:val="57055BD6"/>
    <w:rsid w:val="57213FE5"/>
    <w:rsid w:val="572D67AB"/>
    <w:rsid w:val="573F708F"/>
    <w:rsid w:val="57435BFF"/>
    <w:rsid w:val="575426FE"/>
    <w:rsid w:val="575F25E8"/>
    <w:rsid w:val="576B65C3"/>
    <w:rsid w:val="576D7C54"/>
    <w:rsid w:val="578177D3"/>
    <w:rsid w:val="57AA7E41"/>
    <w:rsid w:val="57AC0C0D"/>
    <w:rsid w:val="57BC04B5"/>
    <w:rsid w:val="57C166D8"/>
    <w:rsid w:val="57C54F8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BB2A6E"/>
    <w:rsid w:val="59C61854"/>
    <w:rsid w:val="59E6424E"/>
    <w:rsid w:val="59E81791"/>
    <w:rsid w:val="59F6397D"/>
    <w:rsid w:val="59FB6BE2"/>
    <w:rsid w:val="5A026E4D"/>
    <w:rsid w:val="5A06033D"/>
    <w:rsid w:val="5A0E79AC"/>
    <w:rsid w:val="5A0F0265"/>
    <w:rsid w:val="5A123B05"/>
    <w:rsid w:val="5A142254"/>
    <w:rsid w:val="5A3773BC"/>
    <w:rsid w:val="5A496BD5"/>
    <w:rsid w:val="5A4B2EA3"/>
    <w:rsid w:val="5A5E7743"/>
    <w:rsid w:val="5A604DB4"/>
    <w:rsid w:val="5A6934B1"/>
    <w:rsid w:val="5A8D4FC0"/>
    <w:rsid w:val="5A8F1C82"/>
    <w:rsid w:val="5A952381"/>
    <w:rsid w:val="5AA04D8D"/>
    <w:rsid w:val="5AA333BB"/>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02B71"/>
    <w:rsid w:val="5C180007"/>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E07B6A"/>
    <w:rsid w:val="5CE260C2"/>
    <w:rsid w:val="5CE61EE8"/>
    <w:rsid w:val="5D0728CF"/>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32CBB"/>
    <w:rsid w:val="5DC937A1"/>
    <w:rsid w:val="5DD65619"/>
    <w:rsid w:val="5DEF6B62"/>
    <w:rsid w:val="5DF47982"/>
    <w:rsid w:val="5E002949"/>
    <w:rsid w:val="5E0C5358"/>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F081B"/>
    <w:rsid w:val="5F704D56"/>
    <w:rsid w:val="5F777336"/>
    <w:rsid w:val="5F862DF9"/>
    <w:rsid w:val="5FA257C6"/>
    <w:rsid w:val="5FAF7822"/>
    <w:rsid w:val="5FB05672"/>
    <w:rsid w:val="5FB47FA0"/>
    <w:rsid w:val="5FB50525"/>
    <w:rsid w:val="5FB57D4D"/>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8E2F6C"/>
    <w:rsid w:val="60BF382B"/>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2024A46"/>
    <w:rsid w:val="62082A4E"/>
    <w:rsid w:val="62210F07"/>
    <w:rsid w:val="62265EC9"/>
    <w:rsid w:val="622D2F94"/>
    <w:rsid w:val="6232252A"/>
    <w:rsid w:val="6239245F"/>
    <w:rsid w:val="623A1909"/>
    <w:rsid w:val="623C28E2"/>
    <w:rsid w:val="623F05F8"/>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337DBE"/>
    <w:rsid w:val="643451D3"/>
    <w:rsid w:val="643F6D4B"/>
    <w:rsid w:val="64456269"/>
    <w:rsid w:val="64467B93"/>
    <w:rsid w:val="645018E6"/>
    <w:rsid w:val="64511EDE"/>
    <w:rsid w:val="64630D1E"/>
    <w:rsid w:val="6478176D"/>
    <w:rsid w:val="64813F51"/>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7732B5"/>
    <w:rsid w:val="65834C72"/>
    <w:rsid w:val="658573D0"/>
    <w:rsid w:val="658B678B"/>
    <w:rsid w:val="659C4A0A"/>
    <w:rsid w:val="65A71F82"/>
    <w:rsid w:val="65B72335"/>
    <w:rsid w:val="65C649BC"/>
    <w:rsid w:val="65E55EB8"/>
    <w:rsid w:val="65E73B66"/>
    <w:rsid w:val="66022F90"/>
    <w:rsid w:val="66044FCB"/>
    <w:rsid w:val="660514B3"/>
    <w:rsid w:val="66131984"/>
    <w:rsid w:val="66187135"/>
    <w:rsid w:val="661B7E76"/>
    <w:rsid w:val="662429BB"/>
    <w:rsid w:val="662831A9"/>
    <w:rsid w:val="662C4F94"/>
    <w:rsid w:val="66313D38"/>
    <w:rsid w:val="663A7E7B"/>
    <w:rsid w:val="66452ADE"/>
    <w:rsid w:val="664A22D3"/>
    <w:rsid w:val="666C6F00"/>
    <w:rsid w:val="66773AC9"/>
    <w:rsid w:val="66787D6F"/>
    <w:rsid w:val="66897717"/>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E2CA7"/>
    <w:rsid w:val="6A9E04C5"/>
    <w:rsid w:val="6AA507AA"/>
    <w:rsid w:val="6AC07030"/>
    <w:rsid w:val="6AC9421D"/>
    <w:rsid w:val="6AD53613"/>
    <w:rsid w:val="6AD94F47"/>
    <w:rsid w:val="6AE641A3"/>
    <w:rsid w:val="6AE91DBD"/>
    <w:rsid w:val="6AEF29C9"/>
    <w:rsid w:val="6B281153"/>
    <w:rsid w:val="6B30618D"/>
    <w:rsid w:val="6B4C3B26"/>
    <w:rsid w:val="6B6162D1"/>
    <w:rsid w:val="6B7747FD"/>
    <w:rsid w:val="6B8D6111"/>
    <w:rsid w:val="6B9C3AE5"/>
    <w:rsid w:val="6BA924EB"/>
    <w:rsid w:val="6BB3693A"/>
    <w:rsid w:val="6BB3754C"/>
    <w:rsid w:val="6BC86908"/>
    <w:rsid w:val="6BCE245B"/>
    <w:rsid w:val="6BD44297"/>
    <w:rsid w:val="6BDB0A87"/>
    <w:rsid w:val="6BE00053"/>
    <w:rsid w:val="6BEB5350"/>
    <w:rsid w:val="6BEC49EE"/>
    <w:rsid w:val="6BEC7C68"/>
    <w:rsid w:val="6BEE39CD"/>
    <w:rsid w:val="6C0C287C"/>
    <w:rsid w:val="6C294501"/>
    <w:rsid w:val="6C39658E"/>
    <w:rsid w:val="6C4C2667"/>
    <w:rsid w:val="6CA51813"/>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B4B36"/>
    <w:rsid w:val="70E040A3"/>
    <w:rsid w:val="70E13200"/>
    <w:rsid w:val="70E91C33"/>
    <w:rsid w:val="70EE53BA"/>
    <w:rsid w:val="70FF3D31"/>
    <w:rsid w:val="710B7588"/>
    <w:rsid w:val="71124891"/>
    <w:rsid w:val="7139612D"/>
    <w:rsid w:val="713E1029"/>
    <w:rsid w:val="714420CD"/>
    <w:rsid w:val="71466AC5"/>
    <w:rsid w:val="71546923"/>
    <w:rsid w:val="715F4C2D"/>
    <w:rsid w:val="716E56FB"/>
    <w:rsid w:val="71730FAE"/>
    <w:rsid w:val="71742846"/>
    <w:rsid w:val="71841719"/>
    <w:rsid w:val="719D0D51"/>
    <w:rsid w:val="71B15C2B"/>
    <w:rsid w:val="71C775AC"/>
    <w:rsid w:val="71E27EA1"/>
    <w:rsid w:val="71E84CBD"/>
    <w:rsid w:val="72024D75"/>
    <w:rsid w:val="72026398"/>
    <w:rsid w:val="722B4090"/>
    <w:rsid w:val="723F5976"/>
    <w:rsid w:val="724530CF"/>
    <w:rsid w:val="72607C33"/>
    <w:rsid w:val="7267558B"/>
    <w:rsid w:val="7267722E"/>
    <w:rsid w:val="726D03AB"/>
    <w:rsid w:val="7275552C"/>
    <w:rsid w:val="72766BB2"/>
    <w:rsid w:val="72944739"/>
    <w:rsid w:val="72A97A08"/>
    <w:rsid w:val="72CB7F46"/>
    <w:rsid w:val="72D21E71"/>
    <w:rsid w:val="72D84E60"/>
    <w:rsid w:val="72E21F9E"/>
    <w:rsid w:val="72F100A8"/>
    <w:rsid w:val="72FA6C6A"/>
    <w:rsid w:val="72FB43B2"/>
    <w:rsid w:val="72FE3EF7"/>
    <w:rsid w:val="7303081C"/>
    <w:rsid w:val="73121CB7"/>
    <w:rsid w:val="73127898"/>
    <w:rsid w:val="73134E8E"/>
    <w:rsid w:val="731F2161"/>
    <w:rsid w:val="732716BC"/>
    <w:rsid w:val="7333450C"/>
    <w:rsid w:val="735344A6"/>
    <w:rsid w:val="735463E0"/>
    <w:rsid w:val="736816C1"/>
    <w:rsid w:val="737B0183"/>
    <w:rsid w:val="7381208C"/>
    <w:rsid w:val="73841927"/>
    <w:rsid w:val="738A7955"/>
    <w:rsid w:val="73A36DC3"/>
    <w:rsid w:val="73B33483"/>
    <w:rsid w:val="73DE4D67"/>
    <w:rsid w:val="73F71AA0"/>
    <w:rsid w:val="73FC3414"/>
    <w:rsid w:val="73FC6BEB"/>
    <w:rsid w:val="74016246"/>
    <w:rsid w:val="740227D1"/>
    <w:rsid w:val="741255AF"/>
    <w:rsid w:val="745A4881"/>
    <w:rsid w:val="745C121D"/>
    <w:rsid w:val="745D741C"/>
    <w:rsid w:val="745E4D08"/>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622CB1"/>
    <w:rsid w:val="75772547"/>
    <w:rsid w:val="75997C5C"/>
    <w:rsid w:val="75AE0EB2"/>
    <w:rsid w:val="75B33C4A"/>
    <w:rsid w:val="75B84A01"/>
    <w:rsid w:val="75C863E2"/>
    <w:rsid w:val="75DA5365"/>
    <w:rsid w:val="75DE03EB"/>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0D0085"/>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CE534E"/>
    <w:rsid w:val="78D424A1"/>
    <w:rsid w:val="78ED42D2"/>
    <w:rsid w:val="78F76941"/>
    <w:rsid w:val="78F82ED4"/>
    <w:rsid w:val="79000FE5"/>
    <w:rsid w:val="790114CB"/>
    <w:rsid w:val="7925703F"/>
    <w:rsid w:val="7931755D"/>
    <w:rsid w:val="7932189D"/>
    <w:rsid w:val="793424DB"/>
    <w:rsid w:val="794563F3"/>
    <w:rsid w:val="7962750F"/>
    <w:rsid w:val="796B0021"/>
    <w:rsid w:val="796F42FD"/>
    <w:rsid w:val="79701A60"/>
    <w:rsid w:val="797218E2"/>
    <w:rsid w:val="797F6705"/>
    <w:rsid w:val="79807FC2"/>
    <w:rsid w:val="799D6ABE"/>
    <w:rsid w:val="79A3401F"/>
    <w:rsid w:val="79A70B11"/>
    <w:rsid w:val="79B20ABE"/>
    <w:rsid w:val="79B43C51"/>
    <w:rsid w:val="79B6170C"/>
    <w:rsid w:val="79BB3341"/>
    <w:rsid w:val="79C22F64"/>
    <w:rsid w:val="79D03D26"/>
    <w:rsid w:val="79D550A6"/>
    <w:rsid w:val="79E8298B"/>
    <w:rsid w:val="7A27719F"/>
    <w:rsid w:val="7A3466E6"/>
    <w:rsid w:val="7A361B91"/>
    <w:rsid w:val="7A410FED"/>
    <w:rsid w:val="7A4205D3"/>
    <w:rsid w:val="7A4F3DD9"/>
    <w:rsid w:val="7A577D70"/>
    <w:rsid w:val="7A5872B9"/>
    <w:rsid w:val="7A5C3640"/>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826E52"/>
    <w:rsid w:val="7B8A5D04"/>
    <w:rsid w:val="7B8C21DA"/>
    <w:rsid w:val="7B940404"/>
    <w:rsid w:val="7BB6238F"/>
    <w:rsid w:val="7BCA1026"/>
    <w:rsid w:val="7BD173B3"/>
    <w:rsid w:val="7BDD14C7"/>
    <w:rsid w:val="7BDD38EC"/>
    <w:rsid w:val="7BF07147"/>
    <w:rsid w:val="7BF8597E"/>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95837"/>
    <w:rsid w:val="7CFF7E47"/>
    <w:rsid w:val="7D1C7EA0"/>
    <w:rsid w:val="7D21185C"/>
    <w:rsid w:val="7D2A35D5"/>
    <w:rsid w:val="7D345976"/>
    <w:rsid w:val="7D4C1C46"/>
    <w:rsid w:val="7D5B3E9F"/>
    <w:rsid w:val="7D5B5B2B"/>
    <w:rsid w:val="7D622FC2"/>
    <w:rsid w:val="7D736CF0"/>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B5DD4"/>
    <w:rsid w:val="7E5348C9"/>
    <w:rsid w:val="7E575DF3"/>
    <w:rsid w:val="7E82783A"/>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2</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2025-10-03T05:40:05Z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